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9670722"/>
        <w:docPartObj>
          <w:docPartGallery w:val="Cover Pages"/>
          <w:docPartUnique/>
        </w:docPartObj>
      </w:sdtPr>
      <w:sdtEndPr>
        <w:rPr>
          <w:rFonts w:asciiTheme="minorHAnsi" w:eastAsiaTheme="minorEastAsia" w:hAnsiTheme="minorHAnsi" w:cstheme="minorBidi"/>
          <w:caps w:val="0"/>
          <w:color w:val="76923C" w:themeColor="accent3" w:themeShade="BF"/>
        </w:rPr>
      </w:sdtEndPr>
      <w:sdtContent>
        <w:tbl>
          <w:tblPr>
            <w:tblW w:w="5000" w:type="pct"/>
            <w:jc w:val="center"/>
            <w:tblLook w:val="04A0"/>
          </w:tblPr>
          <w:tblGrid>
            <w:gridCol w:w="9054"/>
          </w:tblGrid>
          <w:tr w:rsidR="00FD5DD8">
            <w:trPr>
              <w:trHeight w:val="2880"/>
              <w:jc w:val="center"/>
            </w:trPr>
            <w:sdt>
              <w:sdtPr>
                <w:rPr>
                  <w:rFonts w:asciiTheme="majorHAnsi" w:eastAsiaTheme="majorEastAsia" w:hAnsiTheme="majorHAnsi" w:cstheme="majorBidi"/>
                  <w:caps/>
                </w:rPr>
                <w:alias w:val="Organización"/>
                <w:id w:val="15524243"/>
                <w:placeholder>
                  <w:docPart w:val="A42E8442103645AD88A37A7ABE13A6EA"/>
                </w:placeholder>
                <w:dataBinding w:prefixMappings="xmlns:ns0='http://schemas.openxmlformats.org/officeDocument/2006/extended-properties'" w:xpath="/ns0:Properties[1]/ns0:Company[1]" w:storeItemID="{6668398D-A668-4E3E-A5EB-62B293D839F1}"/>
                <w:text/>
              </w:sdtPr>
              <w:sdtContent>
                <w:tc>
                  <w:tcPr>
                    <w:tcW w:w="5000" w:type="pct"/>
                  </w:tcPr>
                  <w:p w:rsidR="00FD5DD8" w:rsidRDefault="00FD5DD8">
                    <w:pPr>
                      <w:pStyle w:val="Sinespaciado"/>
                      <w:jc w:val="center"/>
                      <w:rPr>
                        <w:rFonts w:asciiTheme="majorHAnsi" w:eastAsiaTheme="majorEastAsia" w:hAnsiTheme="majorHAnsi" w:cstheme="majorBidi"/>
                        <w:caps/>
                      </w:rPr>
                    </w:pPr>
                    <w:r>
                      <w:rPr>
                        <w:rFonts w:asciiTheme="majorHAnsi" w:eastAsiaTheme="majorEastAsia" w:hAnsiTheme="majorHAnsi" w:cstheme="majorBidi"/>
                        <w:caps/>
                        <w:lang w:val="es-AR"/>
                      </w:rPr>
                      <w:t>Julia Pérez Ithuralde</w:t>
                    </w:r>
                  </w:p>
                </w:tc>
              </w:sdtContent>
            </w:sdt>
          </w:tr>
          <w:tr w:rsidR="00FD5DD8">
            <w:trPr>
              <w:trHeight w:val="1440"/>
              <w:jc w:val="center"/>
            </w:trPr>
            <w:sdt>
              <w:sdtPr>
                <w:rPr>
                  <w:rFonts w:asciiTheme="majorHAnsi" w:eastAsiaTheme="majorEastAsia" w:hAnsiTheme="majorHAnsi" w:cstheme="majorBidi"/>
                  <w:sz w:val="80"/>
                  <w:szCs w:val="80"/>
                </w:rPr>
                <w:alias w:val="Título"/>
                <w:id w:val="15524250"/>
                <w:placeholder>
                  <w:docPart w:val="897B863B7B5646EEAE090D1BC72CC6ED"/>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FD5DD8" w:rsidRDefault="00FD5DD8" w:rsidP="00FD5DD8">
                    <w:pPr>
                      <w:pStyle w:val="Sinespaciado"/>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lang w:val="es-AR"/>
                      </w:rPr>
                      <w:t>Pensando la propiedad</w:t>
                    </w:r>
                  </w:p>
                </w:tc>
              </w:sdtContent>
            </w:sdt>
          </w:tr>
          <w:tr w:rsidR="00FD5DD8">
            <w:trPr>
              <w:trHeight w:val="720"/>
              <w:jc w:val="center"/>
            </w:trPr>
            <w:sdt>
              <w:sdtPr>
                <w:rPr>
                  <w:rFonts w:asciiTheme="majorHAnsi" w:eastAsiaTheme="majorEastAsia" w:hAnsiTheme="majorHAnsi" w:cstheme="majorBidi"/>
                  <w:sz w:val="44"/>
                  <w:szCs w:val="44"/>
                </w:rPr>
                <w:alias w:val="Subtítulo"/>
                <w:id w:val="15524255"/>
                <w:placeholder>
                  <w:docPart w:val="EBD7080B5F10412D8047FBFB4A256AF2"/>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FD5DD8" w:rsidRDefault="00FD5DD8" w:rsidP="00FD5DD8">
                    <w:pPr>
                      <w:pStyle w:val="Sinespaciado"/>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Materia: Historia de la filosofía moderna</w:t>
                    </w:r>
                  </w:p>
                </w:tc>
              </w:sdtContent>
            </w:sdt>
          </w:tr>
          <w:tr w:rsidR="00FD5DD8">
            <w:trPr>
              <w:trHeight w:val="360"/>
              <w:jc w:val="center"/>
            </w:trPr>
            <w:tc>
              <w:tcPr>
                <w:tcW w:w="5000" w:type="pct"/>
                <w:vAlign w:val="center"/>
              </w:tcPr>
              <w:p w:rsidR="00FD5DD8" w:rsidRDefault="00FD5DD8">
                <w:pPr>
                  <w:pStyle w:val="Sinespaciado"/>
                  <w:jc w:val="center"/>
                </w:pPr>
              </w:p>
            </w:tc>
          </w:tr>
          <w:tr w:rsidR="00FD5DD8">
            <w:trPr>
              <w:trHeight w:val="360"/>
              <w:jc w:val="center"/>
            </w:trPr>
            <w:sdt>
              <w:sdtPr>
                <w:rPr>
                  <w:b/>
                  <w:bCs/>
                </w:rPr>
                <w:alias w:val="Autor"/>
                <w:id w:val="15524260"/>
                <w:placeholder>
                  <w:docPart w:val="C0B04841E4E149CB8CB9EE0144DFAB01"/>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FD5DD8" w:rsidRDefault="00FD5DD8" w:rsidP="00FD5DD8">
                    <w:pPr>
                      <w:pStyle w:val="Sinespaciado"/>
                      <w:jc w:val="center"/>
                      <w:rPr>
                        <w:b/>
                        <w:bCs/>
                      </w:rPr>
                    </w:pPr>
                    <w:r>
                      <w:rPr>
                        <w:b/>
                        <w:bCs/>
                      </w:rPr>
                      <w:t>Profesor: Sebastián Botticelli</w:t>
                    </w:r>
                  </w:p>
                </w:tc>
              </w:sdtContent>
            </w:sdt>
          </w:tr>
        </w:tbl>
        <w:p w:rsidR="00FD5DD8" w:rsidRDefault="00FD5DD8">
          <w:pPr>
            <w:rPr>
              <w:lang w:val="es-ES"/>
            </w:rPr>
          </w:pPr>
        </w:p>
        <w:tbl>
          <w:tblPr>
            <w:tblpPr w:leftFromText="187" w:rightFromText="187" w:horzAnchor="margin" w:tblpXSpec="center" w:tblpYSpec="bottom"/>
            <w:tblW w:w="5000" w:type="pct"/>
            <w:tblLook w:val="04A0"/>
          </w:tblPr>
          <w:tblGrid>
            <w:gridCol w:w="9054"/>
          </w:tblGrid>
          <w:tr w:rsidR="00FD5DD8">
            <w:sdt>
              <w:sdtPr>
                <w:alias w:val="Abstracto"/>
                <w:id w:val="8276291"/>
                <w:placeholder>
                  <w:docPart w:val="530956CEA1BD4593AFE237F89C7B5040"/>
                </w:placeholder>
                <w:dataBinding w:prefixMappings="xmlns:ns0='http://schemas.microsoft.com/office/2006/coverPageProps'" w:xpath="/ns0:CoverPageProperties[1]/ns0:Abstract[1]" w:storeItemID="{55AF091B-3C7A-41E3-B477-F2FDAA23CFDA}"/>
                <w:text/>
              </w:sdtPr>
              <w:sdtContent>
                <w:tc>
                  <w:tcPr>
                    <w:tcW w:w="5000" w:type="pct"/>
                  </w:tcPr>
                  <w:p w:rsidR="00FD5DD8" w:rsidRDefault="00FD5DD8" w:rsidP="00FD5DD8">
                    <w:pPr>
                      <w:pStyle w:val="Sinespaciado"/>
                    </w:pPr>
                    <w:r>
                      <w:rPr>
                        <w:lang w:val="es-AR"/>
                      </w:rPr>
                      <w:t>Año: 2009-Joaquín V. González</w:t>
                    </w:r>
                  </w:p>
                </w:tc>
              </w:sdtContent>
            </w:sdt>
          </w:tr>
        </w:tbl>
        <w:p w:rsidR="00FD5DD8" w:rsidRDefault="00FD5DD8">
          <w:pPr>
            <w:rPr>
              <w:lang w:val="es-ES"/>
            </w:rPr>
          </w:pPr>
        </w:p>
        <w:p w:rsidR="00FD5DD8" w:rsidRDefault="00FD5DD8">
          <w:pPr>
            <w:rPr>
              <w:rFonts w:eastAsiaTheme="minorEastAsia"/>
              <w:color w:val="76923C" w:themeColor="accent3" w:themeShade="BF"/>
              <w:lang w:val="es-ES"/>
            </w:rPr>
          </w:pPr>
        </w:p>
      </w:sdtContent>
    </w:sdt>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FD5DD8" w:rsidRDefault="00FD5DD8" w:rsidP="002F51B1">
      <w:pPr>
        <w:spacing w:line="360" w:lineRule="auto"/>
        <w:rPr>
          <w:rFonts w:ascii="Times New Roman" w:hAnsi="Times New Roman" w:cs="Times New Roman"/>
          <w:sz w:val="24"/>
          <w:szCs w:val="24"/>
          <w:lang w:val="es-ES_tradnl"/>
        </w:rPr>
      </w:pPr>
    </w:p>
    <w:p w:rsidR="008F1431" w:rsidRPr="002E17C6" w:rsidRDefault="008F1431" w:rsidP="002F51B1">
      <w:pPr>
        <w:spacing w:line="360" w:lineRule="auto"/>
        <w:rPr>
          <w:rFonts w:ascii="Times New Roman" w:hAnsi="Times New Roman" w:cs="Times New Roman"/>
          <w:sz w:val="24"/>
          <w:szCs w:val="24"/>
          <w:lang w:val="es-ES_tradnl"/>
        </w:rPr>
      </w:pPr>
      <w:r w:rsidRPr="002E17C6">
        <w:rPr>
          <w:rFonts w:ascii="Times New Roman" w:hAnsi="Times New Roman" w:cs="Times New Roman"/>
          <w:sz w:val="24"/>
          <w:szCs w:val="24"/>
          <w:lang w:val="es-ES_tradnl"/>
        </w:rPr>
        <w:lastRenderedPageBreak/>
        <w:t>¿Qu</w:t>
      </w:r>
      <w:r w:rsidR="00A976FC">
        <w:rPr>
          <w:rFonts w:ascii="Times New Roman" w:hAnsi="Times New Roman" w:cs="Times New Roman"/>
          <w:sz w:val="24"/>
          <w:szCs w:val="24"/>
          <w:lang w:val="es-ES_tradnl"/>
        </w:rPr>
        <w:t>é</w:t>
      </w:r>
      <w:r w:rsidRPr="002E17C6">
        <w:rPr>
          <w:rFonts w:ascii="Times New Roman" w:hAnsi="Times New Roman" w:cs="Times New Roman"/>
          <w:sz w:val="24"/>
          <w:szCs w:val="24"/>
          <w:lang w:val="es-ES_tradnl"/>
        </w:rPr>
        <w:t xml:space="preserve"> es la propiedad? La pregunta con la que nos interpela </w:t>
      </w:r>
      <w:r w:rsidR="006B5639">
        <w:rPr>
          <w:rFonts w:ascii="Times New Roman" w:hAnsi="Times New Roman" w:cs="Times New Roman"/>
          <w:sz w:val="24"/>
          <w:szCs w:val="24"/>
          <w:lang w:val="es-ES_tradnl"/>
        </w:rPr>
        <w:t>P</w:t>
      </w:r>
      <w:r w:rsidRPr="002E17C6">
        <w:rPr>
          <w:rFonts w:ascii="Times New Roman" w:hAnsi="Times New Roman" w:cs="Times New Roman"/>
          <w:sz w:val="24"/>
          <w:szCs w:val="24"/>
          <w:lang w:val="es-ES_tradnl"/>
        </w:rPr>
        <w:t>roud</w:t>
      </w:r>
      <w:r w:rsidR="006B5639">
        <w:rPr>
          <w:rFonts w:ascii="Times New Roman" w:hAnsi="Times New Roman" w:cs="Times New Roman"/>
          <w:sz w:val="24"/>
          <w:szCs w:val="24"/>
          <w:lang w:val="es-ES_tradnl"/>
        </w:rPr>
        <w:t>h</w:t>
      </w:r>
      <w:r w:rsidRPr="002E17C6">
        <w:rPr>
          <w:rFonts w:ascii="Times New Roman" w:hAnsi="Times New Roman" w:cs="Times New Roman"/>
          <w:sz w:val="24"/>
          <w:szCs w:val="24"/>
          <w:lang w:val="es-ES_tradnl"/>
        </w:rPr>
        <w:t>on</w:t>
      </w:r>
      <w:r w:rsidR="003F4244">
        <w:rPr>
          <w:rStyle w:val="Refdenotaalpie"/>
          <w:rFonts w:ascii="Times New Roman" w:hAnsi="Times New Roman" w:cs="Times New Roman"/>
          <w:sz w:val="24"/>
          <w:szCs w:val="24"/>
          <w:lang w:val="es-ES_tradnl"/>
        </w:rPr>
        <w:footnoteReference w:id="1"/>
      </w:r>
      <w:r w:rsidRPr="002E17C6">
        <w:rPr>
          <w:rFonts w:ascii="Times New Roman" w:hAnsi="Times New Roman" w:cs="Times New Roman"/>
          <w:sz w:val="24"/>
          <w:szCs w:val="24"/>
          <w:lang w:val="es-ES_tradnl"/>
        </w:rPr>
        <w:t xml:space="preserve"> pareciera de lo m</w:t>
      </w:r>
      <w:r w:rsidR="00A976FC">
        <w:rPr>
          <w:rFonts w:ascii="Times New Roman" w:hAnsi="Times New Roman" w:cs="Times New Roman"/>
          <w:sz w:val="24"/>
          <w:szCs w:val="24"/>
          <w:lang w:val="es-ES_tradnl"/>
        </w:rPr>
        <w:t>ás simple, d</w:t>
      </w:r>
      <w:r w:rsidRPr="002E17C6">
        <w:rPr>
          <w:rFonts w:ascii="Times New Roman" w:hAnsi="Times New Roman" w:cs="Times New Roman"/>
          <w:sz w:val="24"/>
          <w:szCs w:val="24"/>
          <w:lang w:val="es-ES_tradnl"/>
        </w:rPr>
        <w:t>e</w:t>
      </w:r>
      <w:r w:rsidR="00A976FC">
        <w:rPr>
          <w:rFonts w:ascii="Times New Roman" w:hAnsi="Times New Roman" w:cs="Times New Roman"/>
          <w:sz w:val="24"/>
          <w:szCs w:val="24"/>
          <w:lang w:val="es-ES_tradnl"/>
        </w:rPr>
        <w:t xml:space="preserve"> </w:t>
      </w:r>
      <w:r w:rsidRPr="002E17C6">
        <w:rPr>
          <w:rFonts w:ascii="Times New Roman" w:hAnsi="Times New Roman" w:cs="Times New Roman"/>
          <w:sz w:val="24"/>
          <w:szCs w:val="24"/>
          <w:lang w:val="es-ES_tradnl"/>
        </w:rPr>
        <w:t>lo más cotidiano. ¿Qu</w:t>
      </w:r>
      <w:r w:rsidR="00A976FC">
        <w:rPr>
          <w:rFonts w:ascii="Times New Roman" w:hAnsi="Times New Roman" w:cs="Times New Roman"/>
          <w:sz w:val="24"/>
          <w:szCs w:val="24"/>
          <w:lang w:val="es-ES_tradnl"/>
        </w:rPr>
        <w:t>é</w:t>
      </w:r>
      <w:r w:rsidRPr="002E17C6">
        <w:rPr>
          <w:rFonts w:ascii="Times New Roman" w:hAnsi="Times New Roman" w:cs="Times New Roman"/>
          <w:sz w:val="24"/>
          <w:szCs w:val="24"/>
          <w:lang w:val="es-ES_tradnl"/>
        </w:rPr>
        <w:t xml:space="preserve"> es la propiedad?</w:t>
      </w:r>
      <w:r w:rsidR="002F51B1">
        <w:rPr>
          <w:rFonts w:ascii="Times New Roman" w:hAnsi="Times New Roman" w:cs="Times New Roman"/>
          <w:sz w:val="24"/>
          <w:szCs w:val="24"/>
          <w:lang w:val="es-ES_tradnl"/>
        </w:rPr>
        <w:t xml:space="preserve"> </w:t>
      </w:r>
      <w:r w:rsidR="00A976FC">
        <w:rPr>
          <w:rFonts w:ascii="Times New Roman" w:hAnsi="Times New Roman" w:cs="Times New Roman"/>
          <w:sz w:val="24"/>
          <w:szCs w:val="24"/>
          <w:lang w:val="es-ES_tradnl"/>
        </w:rPr>
        <w:t>¿</w:t>
      </w:r>
      <w:r w:rsidRPr="002E17C6">
        <w:rPr>
          <w:rFonts w:ascii="Times New Roman" w:hAnsi="Times New Roman" w:cs="Times New Roman"/>
          <w:sz w:val="24"/>
          <w:szCs w:val="24"/>
          <w:lang w:val="es-ES_tradnl"/>
        </w:rPr>
        <w:t>Desde cu</w:t>
      </w:r>
      <w:r w:rsidR="00A976FC">
        <w:rPr>
          <w:rFonts w:ascii="Times New Roman" w:hAnsi="Times New Roman" w:cs="Times New Roman"/>
          <w:sz w:val="24"/>
          <w:szCs w:val="24"/>
          <w:lang w:val="es-ES_tradnl"/>
        </w:rPr>
        <w:t>á</w:t>
      </w:r>
      <w:r w:rsidRPr="002E17C6">
        <w:rPr>
          <w:rFonts w:ascii="Times New Roman" w:hAnsi="Times New Roman" w:cs="Times New Roman"/>
          <w:sz w:val="24"/>
          <w:szCs w:val="24"/>
          <w:lang w:val="es-ES_tradnl"/>
        </w:rPr>
        <w:t xml:space="preserve">ndo entendemos, definimos a los individuos que componen una sociedad como propietarios o no propietarios?  </w:t>
      </w:r>
      <w:r w:rsidR="00A976FC">
        <w:rPr>
          <w:rFonts w:ascii="Times New Roman" w:hAnsi="Times New Roman" w:cs="Times New Roman"/>
          <w:sz w:val="24"/>
          <w:szCs w:val="24"/>
          <w:lang w:val="es-ES_tradnl"/>
        </w:rPr>
        <w:t>¿</w:t>
      </w:r>
      <w:r w:rsidRPr="002E17C6">
        <w:rPr>
          <w:rFonts w:ascii="Times New Roman" w:hAnsi="Times New Roman" w:cs="Times New Roman"/>
          <w:sz w:val="24"/>
          <w:szCs w:val="24"/>
          <w:lang w:val="es-ES_tradnl"/>
        </w:rPr>
        <w:t>Por qué el poseer se ha convertido en algo constitutivo, fundamental en la vida del hombre? Tambi</w:t>
      </w:r>
      <w:r w:rsidR="00A976FC">
        <w:rPr>
          <w:rFonts w:ascii="Times New Roman" w:hAnsi="Times New Roman" w:cs="Times New Roman"/>
          <w:sz w:val="24"/>
          <w:szCs w:val="24"/>
          <w:lang w:val="es-ES_tradnl"/>
        </w:rPr>
        <w:t>é</w:t>
      </w:r>
      <w:r w:rsidRPr="002E17C6">
        <w:rPr>
          <w:rFonts w:ascii="Times New Roman" w:hAnsi="Times New Roman" w:cs="Times New Roman"/>
          <w:sz w:val="24"/>
          <w:szCs w:val="24"/>
          <w:lang w:val="es-ES_tradnl"/>
        </w:rPr>
        <w:t>n podríamos p</w:t>
      </w:r>
      <w:r w:rsidR="00A976FC">
        <w:rPr>
          <w:rFonts w:ascii="Times New Roman" w:hAnsi="Times New Roman" w:cs="Times New Roman"/>
          <w:sz w:val="24"/>
          <w:szCs w:val="24"/>
          <w:lang w:val="es-ES_tradnl"/>
        </w:rPr>
        <w:t>reguntarnos cuándo la propiedad se transformó en</w:t>
      </w:r>
      <w:r w:rsidRPr="002E17C6">
        <w:rPr>
          <w:rFonts w:ascii="Times New Roman" w:hAnsi="Times New Roman" w:cs="Times New Roman"/>
          <w:sz w:val="24"/>
          <w:szCs w:val="24"/>
          <w:lang w:val="es-ES_tradnl"/>
        </w:rPr>
        <w:t xml:space="preserve"> un “derecho”</w:t>
      </w:r>
      <w:r w:rsidR="002F51B1">
        <w:rPr>
          <w:rFonts w:ascii="Times New Roman" w:hAnsi="Times New Roman" w:cs="Times New Roman"/>
          <w:sz w:val="24"/>
          <w:szCs w:val="24"/>
          <w:lang w:val="es-ES_tradnl"/>
        </w:rPr>
        <w:t xml:space="preserve">, </w:t>
      </w:r>
      <w:r w:rsidRPr="002E17C6">
        <w:rPr>
          <w:rFonts w:ascii="Times New Roman" w:hAnsi="Times New Roman" w:cs="Times New Roman"/>
          <w:sz w:val="24"/>
          <w:szCs w:val="24"/>
          <w:lang w:val="es-ES_tradnl"/>
        </w:rPr>
        <w:t>un “derecho natural”</w:t>
      </w:r>
      <w:r w:rsidR="00A976FC">
        <w:rPr>
          <w:rFonts w:ascii="Times New Roman" w:hAnsi="Times New Roman" w:cs="Times New Roman"/>
          <w:sz w:val="24"/>
          <w:szCs w:val="24"/>
          <w:lang w:val="es-ES_tradnl"/>
        </w:rPr>
        <w:t xml:space="preserve"> del hombre</w:t>
      </w:r>
      <w:r w:rsidRPr="002E17C6">
        <w:rPr>
          <w:rFonts w:ascii="Times New Roman" w:hAnsi="Times New Roman" w:cs="Times New Roman"/>
          <w:sz w:val="24"/>
          <w:szCs w:val="24"/>
          <w:lang w:val="es-ES_tradnl"/>
        </w:rPr>
        <w:t>. ¿Hay alguna forma de entender al hombre que no sea a través de la propiedad, a nivel social? ¿S</w:t>
      </w:r>
      <w:r w:rsidR="002F51B1">
        <w:rPr>
          <w:rFonts w:ascii="Times New Roman" w:hAnsi="Times New Roman" w:cs="Times New Roman"/>
          <w:sz w:val="24"/>
          <w:szCs w:val="24"/>
          <w:lang w:val="es-ES_tradnl"/>
        </w:rPr>
        <w:t>iempre el hombre necesita poseer</w:t>
      </w:r>
      <w:r w:rsidRPr="002E17C6">
        <w:rPr>
          <w:rFonts w:ascii="Times New Roman" w:hAnsi="Times New Roman" w:cs="Times New Roman"/>
          <w:sz w:val="24"/>
          <w:szCs w:val="24"/>
          <w:lang w:val="es-ES_tradnl"/>
        </w:rPr>
        <w:t xml:space="preserve"> en algún momento de su proceso de socialización?</w:t>
      </w:r>
      <w:r w:rsidR="00457A3A" w:rsidRPr="002E17C6">
        <w:rPr>
          <w:rFonts w:ascii="Times New Roman" w:hAnsi="Times New Roman" w:cs="Times New Roman"/>
          <w:sz w:val="24"/>
          <w:szCs w:val="24"/>
          <w:lang w:val="es-ES_tradnl"/>
        </w:rPr>
        <w:t xml:space="preserve"> </w:t>
      </w:r>
    </w:p>
    <w:p w:rsidR="00457A3A" w:rsidRPr="002E17C6" w:rsidRDefault="00FD5DD8" w:rsidP="002F51B1">
      <w:pPr>
        <w:spacing w:line="360" w:lineRule="auto"/>
        <w:rPr>
          <w:rFonts w:ascii="Times New Roman" w:hAnsi="Times New Roman" w:cs="Times New Roman"/>
          <w:sz w:val="24"/>
          <w:szCs w:val="24"/>
          <w:lang w:val="es-ES_tradnl"/>
        </w:rPr>
      </w:pPr>
      <w:r>
        <w:rPr>
          <w:rFonts w:ascii="Times New Roman" w:hAnsi="Times New Roman" w:cs="Times New Roman"/>
          <w:noProof/>
          <w:sz w:val="24"/>
          <w:szCs w:val="24"/>
          <w:lang w:eastAsia="es-AR"/>
        </w:rPr>
        <w:pict>
          <v:shapetype id="_x0000_t32" coordsize="21600,21600" o:spt="32" o:oned="t" path="m,l21600,21600e" filled="f">
            <v:path arrowok="t" fillok="f" o:connecttype="none"/>
            <o:lock v:ext="edit" shapetype="t"/>
          </v:shapetype>
          <v:shape id="_x0000_s1027" type="#_x0000_t32" style="position:absolute;margin-left:127.95pt;margin-top:4.3pt;width:324.75pt;height:3.75pt;flip:y;z-index:251659264" o:connectortype="straight" strokeweight="1.5pt"/>
        </w:pict>
      </w:r>
    </w:p>
    <w:p w:rsidR="00457A3A" w:rsidRPr="002E17C6" w:rsidRDefault="00457A3A" w:rsidP="002F51B1">
      <w:pPr>
        <w:spacing w:line="360" w:lineRule="auto"/>
        <w:rPr>
          <w:rFonts w:ascii="Times New Roman" w:hAnsi="Times New Roman" w:cs="Times New Roman"/>
          <w:sz w:val="24"/>
          <w:szCs w:val="24"/>
          <w:lang w:val="es-ES_tradnl"/>
        </w:rPr>
      </w:pPr>
      <w:r w:rsidRPr="002E17C6">
        <w:rPr>
          <w:rFonts w:ascii="Times New Roman" w:hAnsi="Times New Roman" w:cs="Times New Roman"/>
          <w:sz w:val="24"/>
          <w:szCs w:val="24"/>
          <w:lang w:val="es-ES_tradnl"/>
        </w:rPr>
        <w:t>Cuando leemos a los contractualistas pareciera no haber forma de escapar al problema de la propiedad. La propiedad es algo inherente, básico, parte del</w:t>
      </w:r>
      <w:r w:rsidR="00A976FC">
        <w:rPr>
          <w:rFonts w:ascii="Times New Roman" w:hAnsi="Times New Roman" w:cs="Times New Roman"/>
          <w:sz w:val="24"/>
          <w:szCs w:val="24"/>
          <w:lang w:val="es-ES_tradnl"/>
        </w:rPr>
        <w:t xml:space="preserve"> proceso del hombre en camino d</w:t>
      </w:r>
      <w:r w:rsidRPr="002E17C6">
        <w:rPr>
          <w:rFonts w:ascii="Times New Roman" w:hAnsi="Times New Roman" w:cs="Times New Roman"/>
          <w:sz w:val="24"/>
          <w:szCs w:val="24"/>
          <w:lang w:val="es-ES_tradnl"/>
        </w:rPr>
        <w:t>e</w:t>
      </w:r>
      <w:r w:rsidR="00A976FC">
        <w:rPr>
          <w:rFonts w:ascii="Times New Roman" w:hAnsi="Times New Roman" w:cs="Times New Roman"/>
          <w:sz w:val="24"/>
          <w:szCs w:val="24"/>
          <w:lang w:val="es-ES_tradnl"/>
        </w:rPr>
        <w:t xml:space="preserve"> </w:t>
      </w:r>
      <w:r w:rsidRPr="002E17C6">
        <w:rPr>
          <w:rFonts w:ascii="Times New Roman" w:hAnsi="Times New Roman" w:cs="Times New Roman"/>
          <w:sz w:val="24"/>
          <w:szCs w:val="24"/>
          <w:lang w:val="es-ES_tradnl"/>
        </w:rPr>
        <w:t>la vida en naturaleza hacia la sociedad civil. Inclusive el mismo Rousseau, con su sistema que ronda al socialismo no puede escapar a proponer alguna forma de propiedad, más allá de señalar que la “apropiación” injusta y desigual de las cosas es uno de los problemas fundamentales la sociedad de su (¿nuestra?) época.</w:t>
      </w:r>
    </w:p>
    <w:p w:rsidR="00457A3A" w:rsidRPr="002E17C6" w:rsidRDefault="00457A3A" w:rsidP="002F51B1">
      <w:pPr>
        <w:spacing w:line="360" w:lineRule="auto"/>
        <w:rPr>
          <w:rFonts w:ascii="Times New Roman" w:hAnsi="Times New Roman" w:cs="Times New Roman"/>
          <w:sz w:val="24"/>
          <w:szCs w:val="24"/>
          <w:lang w:val="es-ES_tradnl"/>
        </w:rPr>
      </w:pPr>
      <w:r w:rsidRPr="002E17C6">
        <w:rPr>
          <w:rFonts w:ascii="Times New Roman" w:hAnsi="Times New Roman" w:cs="Times New Roman"/>
          <w:sz w:val="24"/>
          <w:szCs w:val="24"/>
          <w:lang w:val="es-ES_tradnl"/>
        </w:rPr>
        <w:t>Pero no voy a hablar aquí de Rousseau sino de otro contractualista, aquel “padre” del liberalismo que dedica un capítulo entero a la propiedad en su “Segundo ensayo sobre el gobierno civil”</w:t>
      </w:r>
      <w:r w:rsidRPr="002E17C6">
        <w:rPr>
          <w:rStyle w:val="Refdenotaalpie"/>
          <w:rFonts w:ascii="Times New Roman" w:hAnsi="Times New Roman" w:cs="Times New Roman"/>
          <w:sz w:val="24"/>
          <w:szCs w:val="24"/>
          <w:lang w:val="es-ES_tradnl"/>
        </w:rPr>
        <w:footnoteReference w:id="2"/>
      </w:r>
    </w:p>
    <w:p w:rsidR="00457A3A" w:rsidRPr="002E17C6" w:rsidRDefault="00457A3A" w:rsidP="002F51B1">
      <w:pPr>
        <w:spacing w:line="360" w:lineRule="auto"/>
        <w:rPr>
          <w:rFonts w:ascii="Times New Roman" w:hAnsi="Times New Roman" w:cs="Times New Roman"/>
          <w:sz w:val="24"/>
          <w:szCs w:val="24"/>
          <w:lang w:val="es-ES_tradnl"/>
        </w:rPr>
      </w:pPr>
      <w:r w:rsidRPr="002E17C6">
        <w:rPr>
          <w:rFonts w:ascii="Times New Roman" w:hAnsi="Times New Roman" w:cs="Times New Roman"/>
          <w:sz w:val="24"/>
          <w:szCs w:val="24"/>
          <w:lang w:val="es-ES_tradnl"/>
        </w:rPr>
        <w:t>En el capítulo quinto de la obra ya citada, John Locke (1632-1704) nos invita a recorrer una serie de argumentos que decanta en la “naturalidad” de la propiedad en la sociedad humana:</w:t>
      </w:r>
    </w:p>
    <w:p w:rsidR="00457A3A" w:rsidRDefault="00457A3A" w:rsidP="002F51B1">
      <w:pPr>
        <w:spacing w:line="360" w:lineRule="auto"/>
        <w:rPr>
          <w:rFonts w:ascii="Times New Roman" w:hAnsi="Times New Roman" w:cs="Times New Roman"/>
          <w:sz w:val="24"/>
          <w:szCs w:val="24"/>
          <w:lang w:val="es-ES_tradnl"/>
        </w:rPr>
      </w:pPr>
      <w:r w:rsidRPr="002E17C6">
        <w:rPr>
          <w:rFonts w:ascii="Times New Roman" w:hAnsi="Times New Roman" w:cs="Times New Roman"/>
          <w:sz w:val="24"/>
          <w:szCs w:val="24"/>
          <w:lang w:val="es-ES_tradnl"/>
        </w:rPr>
        <w:t>Primero Dios nos regala (“dona”) el mundo, pleno de “</w:t>
      </w:r>
      <w:r w:rsidRPr="002E17C6">
        <w:rPr>
          <w:rFonts w:ascii="Times New Roman" w:hAnsi="Times New Roman" w:cs="Times New Roman"/>
          <w:i/>
          <w:sz w:val="24"/>
          <w:szCs w:val="24"/>
          <w:lang w:val="es-ES_tradnl"/>
        </w:rPr>
        <w:t>manjares y bebidas y otras cosas”</w:t>
      </w:r>
      <w:r w:rsidRPr="002E17C6">
        <w:rPr>
          <w:rFonts w:ascii="Times New Roman" w:hAnsi="Times New Roman" w:cs="Times New Roman"/>
          <w:sz w:val="24"/>
          <w:szCs w:val="24"/>
          <w:lang w:val="es-ES_tradnl"/>
        </w:rPr>
        <w:t xml:space="preserve"> que la naturaleza nos ofrece para nuestro mantenimiento. Además del mundo, que compartimos todos los seres humano, Dios no ha dotado de razón a todos por igual, para que hagamos un buen uso de ella y del mundo. Hasta aquí no hay propiedad, todo es común. Sin embargo este hombre en estado de naturaleza sí posee algo: su misma persona</w:t>
      </w:r>
      <w:r w:rsidR="00ED7A61" w:rsidRPr="002E17C6">
        <w:rPr>
          <w:rFonts w:ascii="Times New Roman" w:hAnsi="Times New Roman" w:cs="Times New Roman"/>
          <w:sz w:val="24"/>
          <w:szCs w:val="24"/>
          <w:lang w:val="es-ES_tradnl"/>
        </w:rPr>
        <w:t xml:space="preserve">. Nadie tiene derecho a ella, salvo él mismo. Por lo tanto, se sigue naturalmente que todo fruto del trabajo de uno mismo es propiedad de uno mismo. Cualquier cosa de la naturaleza </w:t>
      </w:r>
      <w:r w:rsidR="00ED7A61" w:rsidRPr="002E17C6">
        <w:rPr>
          <w:rFonts w:ascii="Times New Roman" w:hAnsi="Times New Roman" w:cs="Times New Roman"/>
          <w:sz w:val="24"/>
          <w:szCs w:val="24"/>
          <w:lang w:val="es-ES_tradnl"/>
        </w:rPr>
        <w:lastRenderedPageBreak/>
        <w:t>que uno tome y “combine” con su trabajo, ya tiene impreso algo de este ser, la cosa ya no pertenece enteramente a la naturaleza, tiene impreso el sello humano. ¿Cuándo comienza a ser propiedad de alguien? Supongamos unos frutos en un árbol que un hombre arranca de él. ¿Por qué podemos decir que ya son propiedad de este hombre? Pues porque con el mismo acto de recolectar, de imprimirle un trabajo a algo perteneciente de la naturaleza, este fruto ya no es el mismo: no ha caído naturalmente del árbol, ha sido arrancado, por lo tanto, ya es propiedad de ese recolector. No hay aquí necesidad de consentimiento: es obvio, no necesito que nadie apoy</w:t>
      </w:r>
      <w:r w:rsidR="00A976FC">
        <w:rPr>
          <w:rFonts w:ascii="Times New Roman" w:hAnsi="Times New Roman" w:cs="Times New Roman"/>
          <w:sz w:val="24"/>
          <w:szCs w:val="24"/>
          <w:lang w:val="es-ES_tradnl"/>
        </w:rPr>
        <w:t>a</w:t>
      </w:r>
      <w:r w:rsidR="00ED7A61" w:rsidRPr="002E17C6">
        <w:rPr>
          <w:rFonts w:ascii="Times New Roman" w:hAnsi="Times New Roman" w:cs="Times New Roman"/>
          <w:sz w:val="24"/>
          <w:szCs w:val="24"/>
          <w:lang w:val="es-ES_tradnl"/>
        </w:rPr>
        <w:t>r mi aseveración: este fruto arrancado es m</w:t>
      </w:r>
      <w:r w:rsidR="00A976FC">
        <w:rPr>
          <w:rFonts w:ascii="Times New Roman" w:hAnsi="Times New Roman" w:cs="Times New Roman"/>
          <w:sz w:val="24"/>
          <w:szCs w:val="24"/>
          <w:lang w:val="es-ES_tradnl"/>
        </w:rPr>
        <w:t>í</w:t>
      </w:r>
      <w:r w:rsidR="00ED7A61" w:rsidRPr="002E17C6">
        <w:rPr>
          <w:rFonts w:ascii="Times New Roman" w:hAnsi="Times New Roman" w:cs="Times New Roman"/>
          <w:sz w:val="24"/>
          <w:szCs w:val="24"/>
          <w:lang w:val="es-ES_tradnl"/>
        </w:rPr>
        <w:t>o, sólo por el hecho de que fui yo quien lo ha arrancado.</w:t>
      </w:r>
      <w:r w:rsidR="00A976FC">
        <w:rPr>
          <w:rFonts w:ascii="Times New Roman" w:hAnsi="Times New Roman" w:cs="Times New Roman"/>
          <w:sz w:val="24"/>
          <w:szCs w:val="24"/>
          <w:lang w:val="es-ES_tradnl"/>
        </w:rPr>
        <w:t xml:space="preserve"> Lo mismo podemos decir d</w:t>
      </w:r>
      <w:r w:rsidR="00ED7A61" w:rsidRPr="002E17C6">
        <w:rPr>
          <w:rFonts w:ascii="Times New Roman" w:hAnsi="Times New Roman" w:cs="Times New Roman"/>
          <w:sz w:val="24"/>
          <w:szCs w:val="24"/>
          <w:lang w:val="es-ES_tradnl"/>
        </w:rPr>
        <w:t>e</w:t>
      </w:r>
      <w:r w:rsidR="00A976FC">
        <w:rPr>
          <w:rFonts w:ascii="Times New Roman" w:hAnsi="Times New Roman" w:cs="Times New Roman"/>
          <w:sz w:val="24"/>
          <w:szCs w:val="24"/>
          <w:lang w:val="es-ES_tradnl"/>
        </w:rPr>
        <w:t xml:space="preserve"> </w:t>
      </w:r>
      <w:r w:rsidR="00ED7A61" w:rsidRPr="002E17C6">
        <w:rPr>
          <w:rFonts w:ascii="Times New Roman" w:hAnsi="Times New Roman" w:cs="Times New Roman"/>
          <w:sz w:val="24"/>
          <w:szCs w:val="24"/>
          <w:lang w:val="es-ES_tradnl"/>
        </w:rPr>
        <w:t>la tierra que alberga todo en el mundo: la porción de tierra que yo t</w:t>
      </w:r>
      <w:r w:rsidR="00A976FC">
        <w:rPr>
          <w:rFonts w:ascii="Times New Roman" w:hAnsi="Times New Roman" w:cs="Times New Roman"/>
          <w:sz w:val="24"/>
          <w:szCs w:val="24"/>
          <w:lang w:val="es-ES_tradnl"/>
        </w:rPr>
        <w:t>r</w:t>
      </w:r>
      <w:r w:rsidR="00ED7A61" w:rsidRPr="002E17C6">
        <w:rPr>
          <w:rFonts w:ascii="Times New Roman" w:hAnsi="Times New Roman" w:cs="Times New Roman"/>
          <w:sz w:val="24"/>
          <w:szCs w:val="24"/>
          <w:lang w:val="es-ES_tradnl"/>
        </w:rPr>
        <w:t>abajo pasa a ser mía. Y esto es justo, ¿o no? Yo trabajo una porción de tierra de sol a sol para sembrarla, ¿por qué va a ser de otros? Es lógico que esta porción de tierra que Yo trabajo y no otros</w:t>
      </w:r>
      <w:r w:rsidR="00A976FC">
        <w:rPr>
          <w:rFonts w:ascii="Times New Roman" w:hAnsi="Times New Roman" w:cs="Times New Roman"/>
          <w:sz w:val="24"/>
          <w:szCs w:val="24"/>
          <w:lang w:val="es-ES_tradnl"/>
        </w:rPr>
        <w:t>,</w:t>
      </w:r>
      <w:r w:rsidR="00ED7A61" w:rsidRPr="002E17C6">
        <w:rPr>
          <w:rFonts w:ascii="Times New Roman" w:hAnsi="Times New Roman" w:cs="Times New Roman"/>
          <w:sz w:val="24"/>
          <w:szCs w:val="24"/>
          <w:lang w:val="es-ES_tradnl"/>
        </w:rPr>
        <w:t xml:space="preserve"> me posea.</w:t>
      </w:r>
    </w:p>
    <w:p w:rsidR="002E17C6" w:rsidRPr="002E17C6" w:rsidRDefault="00A976FC" w:rsidP="002F51B1">
      <w:pPr>
        <w:spacing w:line="36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Con los hombres como propietarios y con el exceso de propiedades que no van a ser consumidas surge</w:t>
      </w:r>
      <w:r w:rsidR="002E17C6">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la necesidad de </w:t>
      </w:r>
      <w:r w:rsidR="002E17C6">
        <w:rPr>
          <w:rFonts w:ascii="Times New Roman" w:hAnsi="Times New Roman" w:cs="Times New Roman"/>
          <w:sz w:val="24"/>
          <w:szCs w:val="24"/>
          <w:lang w:val="es-ES_tradnl"/>
        </w:rPr>
        <w:t>ponerle algún precio a esas posesiones. De ello nace el trueque primero, que implica valorar las propiedades de una u otra forma (No es lo mismo un</w:t>
      </w:r>
      <w:r>
        <w:rPr>
          <w:rFonts w:ascii="Times New Roman" w:hAnsi="Times New Roman" w:cs="Times New Roman"/>
          <w:sz w:val="24"/>
          <w:szCs w:val="24"/>
          <w:lang w:val="es-ES_tradnl"/>
        </w:rPr>
        <w:t>a vaca que una manzana); y luego el dinero, que ya implica el manejo de un valor común, una vara de medición común. Esta actividad de intercambio, compra-venta, es propia del hombre en proceso de socialización, y aquí el estado no debe interceder ya que es un derecho que le corresponde al hombre, por ser hombre mismo. La ley debe actuar sólo en oportunidades que haya falta un castigo, como un regulador externo a esta actividad.</w:t>
      </w:r>
    </w:p>
    <w:p w:rsidR="00A976FC" w:rsidRDefault="00ED7A61" w:rsidP="002F51B1">
      <w:pPr>
        <w:spacing w:line="360" w:lineRule="auto"/>
        <w:rPr>
          <w:rFonts w:ascii="Times New Roman" w:hAnsi="Times New Roman" w:cs="Times New Roman"/>
          <w:i/>
          <w:sz w:val="24"/>
          <w:szCs w:val="24"/>
          <w:lang w:val="es-ES_tradnl"/>
        </w:rPr>
      </w:pPr>
      <w:r w:rsidRPr="002E17C6">
        <w:rPr>
          <w:rFonts w:ascii="Times New Roman" w:hAnsi="Times New Roman" w:cs="Times New Roman"/>
          <w:sz w:val="24"/>
          <w:szCs w:val="24"/>
          <w:lang w:val="es-ES_tradnl"/>
        </w:rPr>
        <w:t>El hombre puede gozar de aquello que posee, pero ¿donde está límite?</w:t>
      </w:r>
      <w:r w:rsidR="00A976FC">
        <w:rPr>
          <w:rFonts w:ascii="Times New Roman" w:hAnsi="Times New Roman" w:cs="Times New Roman"/>
          <w:sz w:val="24"/>
          <w:szCs w:val="24"/>
          <w:lang w:val="es-ES_tradnl"/>
        </w:rPr>
        <w:t xml:space="preserve"> Por</w:t>
      </w:r>
      <w:r w:rsidRPr="002E17C6">
        <w:rPr>
          <w:rFonts w:ascii="Times New Roman" w:hAnsi="Times New Roman" w:cs="Times New Roman"/>
          <w:sz w:val="24"/>
          <w:szCs w:val="24"/>
          <w:lang w:val="es-ES_tradnl"/>
        </w:rPr>
        <w:t>que si estas son las reglas del juego podría ir yo entonces por el mundo arrancando cuanto fruto se me ponga al alcance de la mano</w:t>
      </w:r>
      <w:r w:rsidR="00FB2E95" w:rsidRPr="002E17C6">
        <w:rPr>
          <w:rFonts w:ascii="Times New Roman" w:hAnsi="Times New Roman" w:cs="Times New Roman"/>
          <w:sz w:val="24"/>
          <w:szCs w:val="24"/>
          <w:lang w:val="es-ES_tradnl"/>
        </w:rPr>
        <w:t xml:space="preserve"> o ir sembrando toda la tierra sin límites</w:t>
      </w:r>
      <w:r w:rsidRPr="002E17C6">
        <w:rPr>
          <w:rFonts w:ascii="Times New Roman" w:hAnsi="Times New Roman" w:cs="Times New Roman"/>
          <w:sz w:val="24"/>
          <w:szCs w:val="24"/>
          <w:lang w:val="es-ES_tradnl"/>
        </w:rPr>
        <w:t xml:space="preserve"> y todo sería mío, pues as</w:t>
      </w:r>
      <w:r w:rsidR="00A976FC">
        <w:rPr>
          <w:rFonts w:ascii="Times New Roman" w:hAnsi="Times New Roman" w:cs="Times New Roman"/>
          <w:sz w:val="24"/>
          <w:szCs w:val="24"/>
          <w:lang w:val="es-ES_tradnl"/>
        </w:rPr>
        <w:t>í</w:t>
      </w:r>
      <w:r w:rsidRPr="002E17C6">
        <w:rPr>
          <w:rFonts w:ascii="Times New Roman" w:hAnsi="Times New Roman" w:cs="Times New Roman"/>
          <w:sz w:val="24"/>
          <w:szCs w:val="24"/>
          <w:lang w:val="es-ES_tradnl"/>
        </w:rPr>
        <w:t xml:space="preserve"> lo dicta la propia razón.</w:t>
      </w:r>
      <w:r w:rsidR="002E17C6">
        <w:rPr>
          <w:rFonts w:ascii="Times New Roman" w:hAnsi="Times New Roman" w:cs="Times New Roman"/>
          <w:sz w:val="24"/>
          <w:szCs w:val="24"/>
          <w:lang w:val="es-ES_tradnl"/>
        </w:rPr>
        <w:t xml:space="preserve"> Pues no, yo sólo puedo poseer lo que puedo consumir: es totalmente reprochable que se me pudran unas manzanas sólo por el hecho de posee</w:t>
      </w:r>
      <w:r w:rsidR="00A976FC">
        <w:rPr>
          <w:rFonts w:ascii="Times New Roman" w:hAnsi="Times New Roman" w:cs="Times New Roman"/>
          <w:sz w:val="24"/>
          <w:szCs w:val="24"/>
          <w:lang w:val="es-ES_tradnl"/>
        </w:rPr>
        <w:t>rlas y no consumirlas. Aquí está</w:t>
      </w:r>
      <w:r w:rsidR="002E17C6">
        <w:rPr>
          <w:rFonts w:ascii="Times New Roman" w:hAnsi="Times New Roman" w:cs="Times New Roman"/>
          <w:sz w:val="24"/>
          <w:szCs w:val="24"/>
          <w:lang w:val="es-ES_tradnl"/>
        </w:rPr>
        <w:t xml:space="preserve"> el límite y es esto lo refleja la ley. La propiedad es de uno, en tanto y en cuanto uno mismo haga uso de ella. La apropiación desmedida es algo reprochable, que debe </w:t>
      </w:r>
      <w:r w:rsidR="00A976FC">
        <w:rPr>
          <w:rFonts w:ascii="Times New Roman" w:hAnsi="Times New Roman" w:cs="Times New Roman"/>
          <w:sz w:val="24"/>
          <w:szCs w:val="24"/>
          <w:lang w:val="es-ES_tradnl"/>
        </w:rPr>
        <w:t>ser castigado por la ley, en la</w:t>
      </w:r>
      <w:r w:rsidR="002E17C6">
        <w:rPr>
          <w:rFonts w:ascii="Times New Roman" w:hAnsi="Times New Roman" w:cs="Times New Roman"/>
          <w:sz w:val="24"/>
          <w:szCs w:val="24"/>
          <w:lang w:val="es-ES_tradnl"/>
        </w:rPr>
        <w:t xml:space="preserve"> sociedad que ya han pactado y han </w:t>
      </w:r>
      <w:r w:rsidR="002E17C6">
        <w:rPr>
          <w:rFonts w:ascii="Times New Roman" w:hAnsi="Times New Roman" w:cs="Times New Roman"/>
          <w:sz w:val="24"/>
          <w:szCs w:val="24"/>
          <w:lang w:val="es-ES_tradnl"/>
        </w:rPr>
        <w:lastRenderedPageBreak/>
        <w:t>creado una ley común. La p</w:t>
      </w:r>
      <w:r w:rsidR="00A976FC">
        <w:rPr>
          <w:rFonts w:ascii="Times New Roman" w:hAnsi="Times New Roman" w:cs="Times New Roman"/>
          <w:sz w:val="24"/>
          <w:szCs w:val="24"/>
          <w:lang w:val="es-ES_tradnl"/>
        </w:rPr>
        <w:t>ro</w:t>
      </w:r>
      <w:r w:rsidR="002E17C6">
        <w:rPr>
          <w:rFonts w:ascii="Times New Roman" w:hAnsi="Times New Roman" w:cs="Times New Roman"/>
          <w:sz w:val="24"/>
          <w:szCs w:val="24"/>
          <w:lang w:val="es-ES_tradnl"/>
        </w:rPr>
        <w:t xml:space="preserve">piedad es un derecho del hombre: </w:t>
      </w:r>
      <w:r w:rsidR="002E17C6" w:rsidRPr="002E17C6">
        <w:rPr>
          <w:rFonts w:ascii="Times New Roman" w:hAnsi="Times New Roman" w:cs="Times New Roman"/>
          <w:i/>
          <w:sz w:val="24"/>
          <w:szCs w:val="24"/>
          <w:lang w:val="es-ES_tradnl"/>
        </w:rPr>
        <w:t>“porque el hombre tiene derecho a cuanto pudiere atender con su trabajo”</w:t>
      </w:r>
      <w:r w:rsidR="002E17C6">
        <w:rPr>
          <w:rStyle w:val="Refdenotaalpie"/>
          <w:rFonts w:ascii="Times New Roman" w:hAnsi="Times New Roman" w:cs="Times New Roman"/>
          <w:i/>
          <w:sz w:val="24"/>
          <w:szCs w:val="24"/>
          <w:lang w:val="es-ES_tradnl"/>
        </w:rPr>
        <w:footnoteReference w:id="3"/>
      </w:r>
      <w:r w:rsidR="00A976FC">
        <w:rPr>
          <w:rFonts w:ascii="Times New Roman" w:hAnsi="Times New Roman" w:cs="Times New Roman"/>
          <w:i/>
          <w:sz w:val="24"/>
          <w:szCs w:val="24"/>
          <w:lang w:val="es-ES_tradnl"/>
        </w:rPr>
        <w:t>.</w:t>
      </w:r>
    </w:p>
    <w:p w:rsidR="00A976FC" w:rsidRDefault="00A976FC" w:rsidP="002F51B1">
      <w:pPr>
        <w:spacing w:line="36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Me gustaría cerrar con una </w:t>
      </w:r>
      <w:r w:rsidR="00A63A8E">
        <w:rPr>
          <w:rFonts w:ascii="Times New Roman" w:hAnsi="Times New Roman" w:cs="Times New Roman"/>
          <w:sz w:val="24"/>
          <w:szCs w:val="24"/>
          <w:lang w:val="es-ES_tradnl"/>
        </w:rPr>
        <w:t>frase de Locke que es de lo más</w:t>
      </w:r>
      <w:r>
        <w:rPr>
          <w:rFonts w:ascii="Times New Roman" w:hAnsi="Times New Roman" w:cs="Times New Roman"/>
          <w:sz w:val="24"/>
          <w:szCs w:val="24"/>
          <w:lang w:val="es-ES_tradnl"/>
        </w:rPr>
        <w:t xml:space="preserve"> explicativa, también situada en el capítulo V:</w:t>
      </w:r>
    </w:p>
    <w:p w:rsidR="00A976FC" w:rsidRDefault="00A63A8E" w:rsidP="002F51B1">
      <w:pPr>
        <w:spacing w:line="360" w:lineRule="auto"/>
        <w:rPr>
          <w:rFonts w:ascii="Times New Roman" w:hAnsi="Times New Roman" w:cs="Times New Roman"/>
          <w:i/>
          <w:sz w:val="24"/>
          <w:szCs w:val="24"/>
          <w:lang w:val="es-ES_tradnl"/>
        </w:rPr>
      </w:pPr>
      <w:r>
        <w:rPr>
          <w:rFonts w:ascii="Times New Roman" w:hAnsi="Times New Roman" w:cs="Times New Roman"/>
          <w:sz w:val="24"/>
          <w:szCs w:val="24"/>
          <w:lang w:val="es-ES_tradnl"/>
        </w:rPr>
        <w:t xml:space="preserve">44. </w:t>
      </w:r>
      <w:r w:rsidRPr="00A63A8E">
        <w:rPr>
          <w:rFonts w:ascii="Times New Roman" w:hAnsi="Times New Roman" w:cs="Times New Roman"/>
          <w:i/>
          <w:sz w:val="24"/>
          <w:szCs w:val="24"/>
          <w:lang w:val="es-ES_tradnl"/>
        </w:rPr>
        <w:t>“Por todo lo cual es evidente, que aunque las cosas de la naturaleza hayan sido dadas en común, el hombre (…) tenía con todo en sí mismo el gran fundamento de la propiedad; y que lo que constituyera la suma parte de lo aplicado al mantenimiento o comodidad de su ser, (…) a él pertenecía y no, en común, a los demás.”</w:t>
      </w:r>
    </w:p>
    <w:p w:rsidR="006B5639" w:rsidRDefault="006B5639" w:rsidP="002F51B1">
      <w:pPr>
        <w:spacing w:line="360" w:lineRule="auto"/>
        <w:rPr>
          <w:rFonts w:ascii="Times New Roman" w:hAnsi="Times New Roman" w:cs="Times New Roman"/>
          <w:i/>
          <w:sz w:val="24"/>
          <w:szCs w:val="24"/>
          <w:lang w:val="es-ES_tradnl"/>
        </w:rPr>
      </w:pPr>
    </w:p>
    <w:p w:rsidR="006B5639" w:rsidRDefault="006B5639" w:rsidP="002F51B1">
      <w:pPr>
        <w:spacing w:line="360" w:lineRule="auto"/>
        <w:rPr>
          <w:rFonts w:ascii="Times New Roman" w:hAnsi="Times New Roman" w:cs="Times New Roman"/>
          <w:sz w:val="24"/>
          <w:szCs w:val="24"/>
          <w:lang w:val="es-ES_tradnl"/>
        </w:rPr>
      </w:pPr>
      <w:r w:rsidRPr="003F4244">
        <w:rPr>
          <w:rFonts w:ascii="Times New Roman" w:hAnsi="Times New Roman" w:cs="Times New Roman"/>
          <w:sz w:val="24"/>
          <w:szCs w:val="24"/>
          <w:lang w:val="es-ES_tradnl"/>
        </w:rPr>
        <w:t>En el camino de encontrar alguna forma de sociedad que excluya la propiedad privada, cosa que me p</w:t>
      </w:r>
      <w:r w:rsidR="003F4244" w:rsidRPr="003F4244">
        <w:rPr>
          <w:rFonts w:ascii="Times New Roman" w:hAnsi="Times New Roman" w:cs="Times New Roman"/>
          <w:sz w:val="24"/>
          <w:szCs w:val="24"/>
          <w:lang w:val="es-ES_tradnl"/>
        </w:rPr>
        <w:t xml:space="preserve">arece muy difícil de visualizar en una sociedad como la nuestra en la que la propiedad es algo tan natural como respirar, </w:t>
      </w:r>
      <w:r w:rsidR="002F51B1">
        <w:rPr>
          <w:rFonts w:ascii="Times New Roman" w:hAnsi="Times New Roman" w:cs="Times New Roman"/>
          <w:sz w:val="24"/>
          <w:szCs w:val="24"/>
          <w:lang w:val="es-ES_tradnl"/>
        </w:rPr>
        <w:t xml:space="preserve">encontré </w:t>
      </w:r>
      <w:r w:rsidR="003F4244" w:rsidRPr="003F4244">
        <w:rPr>
          <w:rFonts w:ascii="Times New Roman" w:hAnsi="Times New Roman" w:cs="Times New Roman"/>
          <w:sz w:val="24"/>
          <w:szCs w:val="24"/>
          <w:lang w:val="es-ES_tradnl"/>
        </w:rPr>
        <w:t>un libro que llamó poderosamente mi atención y que comenzaba:</w:t>
      </w:r>
    </w:p>
    <w:p w:rsidR="002F51B1" w:rsidRPr="003F4244" w:rsidRDefault="002F51B1" w:rsidP="002F51B1">
      <w:pPr>
        <w:spacing w:line="360" w:lineRule="auto"/>
        <w:rPr>
          <w:rFonts w:ascii="Times New Roman" w:hAnsi="Times New Roman" w:cs="Times New Roman"/>
          <w:sz w:val="24"/>
          <w:szCs w:val="24"/>
          <w:lang w:val="es-ES_tradnl"/>
        </w:rPr>
      </w:pPr>
    </w:p>
    <w:p w:rsidR="003F4244" w:rsidRDefault="003F4244" w:rsidP="002F51B1">
      <w:pPr>
        <w:autoSpaceDE w:val="0"/>
        <w:autoSpaceDN w:val="0"/>
        <w:adjustRightInd w:val="0"/>
        <w:spacing w:line="360" w:lineRule="auto"/>
        <w:rPr>
          <w:rFonts w:ascii="Times New Roman" w:hAnsi="Times New Roman" w:cs="Times New Roman"/>
          <w:i/>
          <w:sz w:val="24"/>
          <w:szCs w:val="24"/>
        </w:rPr>
      </w:pPr>
      <w:r w:rsidRPr="003F4244">
        <w:rPr>
          <w:rFonts w:ascii="Times New Roman" w:hAnsi="Times New Roman" w:cs="Times New Roman"/>
          <w:i/>
          <w:sz w:val="24"/>
          <w:szCs w:val="24"/>
        </w:rPr>
        <w:t>¿Por qué razón, pues, no puedo contestar a la pregunta qué es la propiedad, diciendo concretamente la propiedad es un robo, sin tener la certeza de no ser comprendido…?</w:t>
      </w:r>
      <w:r>
        <w:rPr>
          <w:rStyle w:val="Refdenotaalpie"/>
          <w:rFonts w:ascii="Times New Roman" w:hAnsi="Times New Roman" w:cs="Times New Roman"/>
          <w:i/>
          <w:sz w:val="24"/>
          <w:szCs w:val="24"/>
        </w:rPr>
        <w:footnoteReference w:id="4"/>
      </w:r>
    </w:p>
    <w:p w:rsidR="000D41FE" w:rsidRDefault="000D41FE" w:rsidP="002F51B1">
      <w:pPr>
        <w:autoSpaceDE w:val="0"/>
        <w:autoSpaceDN w:val="0"/>
        <w:adjustRightInd w:val="0"/>
        <w:spacing w:line="360" w:lineRule="auto"/>
        <w:rPr>
          <w:rFonts w:ascii="Times New Roman" w:hAnsi="Times New Roman" w:cs="Times New Roman"/>
          <w:i/>
          <w:sz w:val="24"/>
          <w:szCs w:val="24"/>
        </w:rPr>
      </w:pPr>
    </w:p>
    <w:p w:rsidR="003F4244" w:rsidRPr="000D41FE" w:rsidRDefault="002F51B1" w:rsidP="002F51B1">
      <w:pPr>
        <w:autoSpaceDE w:val="0"/>
        <w:autoSpaceDN w:val="0"/>
        <w:adjustRightInd w:val="0"/>
        <w:spacing w:line="360" w:lineRule="auto"/>
        <w:rPr>
          <w:rFonts w:ascii="Times New Roman" w:hAnsi="Times New Roman" w:cs="Times New Roman"/>
          <w:sz w:val="24"/>
          <w:szCs w:val="24"/>
        </w:rPr>
      </w:pPr>
      <w:r w:rsidRPr="000D41FE">
        <w:rPr>
          <w:rFonts w:ascii="Times New Roman" w:hAnsi="Times New Roman" w:cs="Times New Roman"/>
          <w:sz w:val="24"/>
          <w:szCs w:val="24"/>
        </w:rPr>
        <w:t>Si bien en su libro, Proudhon intentará argumentar por qué la propiedad no sólo no es algo natural, sino que es producto de un robo; yo me centraré especialmente en los argumentos que rebaten los dos principios básicos de la modernidad: la propiedad como derecho natural y la propiedad como producto del trabajo.</w:t>
      </w:r>
    </w:p>
    <w:p w:rsidR="002F51B1" w:rsidRPr="000D41FE" w:rsidRDefault="002F51B1" w:rsidP="002F51B1">
      <w:pPr>
        <w:autoSpaceDE w:val="0"/>
        <w:autoSpaceDN w:val="0"/>
        <w:adjustRightInd w:val="0"/>
        <w:spacing w:line="360" w:lineRule="auto"/>
        <w:rPr>
          <w:rFonts w:ascii="Times New Roman" w:hAnsi="Times New Roman" w:cs="Times New Roman"/>
          <w:sz w:val="24"/>
          <w:szCs w:val="24"/>
        </w:rPr>
      </w:pPr>
      <w:r w:rsidRPr="000D41FE">
        <w:rPr>
          <w:rFonts w:ascii="Times New Roman" w:hAnsi="Times New Roman" w:cs="Times New Roman"/>
          <w:sz w:val="24"/>
          <w:szCs w:val="24"/>
        </w:rPr>
        <w:t>Sé que lo que trabaja este autor alrededor de la propiedad es sumamente interesante, pero llevaría muchas más hojas y otro desarrollo. Por lo tanto me contentaré con confrontarlo con la teoría de Locke.</w:t>
      </w:r>
    </w:p>
    <w:p w:rsidR="002F51B1" w:rsidRDefault="002F51B1" w:rsidP="002F51B1">
      <w:pPr>
        <w:autoSpaceDE w:val="0"/>
        <w:autoSpaceDN w:val="0"/>
        <w:adjustRightInd w:val="0"/>
        <w:spacing w:line="360" w:lineRule="auto"/>
        <w:rPr>
          <w:rFonts w:ascii="Times New Roman" w:hAnsi="Times New Roman" w:cs="Times New Roman"/>
          <w:sz w:val="24"/>
          <w:szCs w:val="24"/>
        </w:rPr>
      </w:pPr>
    </w:p>
    <w:p w:rsidR="00841F03" w:rsidRDefault="00841F03" w:rsidP="002F51B1">
      <w:pPr>
        <w:autoSpaceDE w:val="0"/>
        <w:autoSpaceDN w:val="0"/>
        <w:adjustRightInd w:val="0"/>
        <w:spacing w:line="360" w:lineRule="auto"/>
        <w:rPr>
          <w:rFonts w:ascii="Times New Roman" w:hAnsi="Times New Roman" w:cs="Times New Roman"/>
          <w:sz w:val="24"/>
          <w:szCs w:val="24"/>
          <w:u w:val="single"/>
        </w:rPr>
      </w:pPr>
      <w:r w:rsidRPr="00841F03">
        <w:rPr>
          <w:rFonts w:ascii="Times New Roman" w:hAnsi="Times New Roman" w:cs="Times New Roman"/>
          <w:sz w:val="24"/>
          <w:szCs w:val="24"/>
          <w:u w:val="single"/>
        </w:rPr>
        <w:t>De por qué la propiedad no es un derecho natural.</w:t>
      </w:r>
    </w:p>
    <w:p w:rsidR="009147A6" w:rsidRPr="00841F03" w:rsidRDefault="009147A6" w:rsidP="002F51B1">
      <w:pPr>
        <w:autoSpaceDE w:val="0"/>
        <w:autoSpaceDN w:val="0"/>
        <w:adjustRightInd w:val="0"/>
        <w:spacing w:line="360" w:lineRule="auto"/>
        <w:rPr>
          <w:rFonts w:ascii="Times New Roman" w:hAnsi="Times New Roman" w:cs="Times New Roman"/>
          <w:sz w:val="24"/>
          <w:szCs w:val="24"/>
          <w:u w:val="single"/>
        </w:rPr>
      </w:pPr>
    </w:p>
    <w:p w:rsidR="00C27538" w:rsidRPr="00F57A2C" w:rsidRDefault="00C27538" w:rsidP="002F51B1">
      <w:pPr>
        <w:autoSpaceDE w:val="0"/>
        <w:autoSpaceDN w:val="0"/>
        <w:adjustRightInd w:val="0"/>
        <w:spacing w:line="360" w:lineRule="auto"/>
        <w:rPr>
          <w:rFonts w:ascii="Times New Roman" w:hAnsi="Times New Roman" w:cs="Times New Roman"/>
          <w:bCs/>
          <w:sz w:val="24"/>
          <w:szCs w:val="24"/>
        </w:rPr>
      </w:pPr>
      <w:r w:rsidRPr="00F57A2C">
        <w:rPr>
          <w:rFonts w:ascii="Times New Roman" w:hAnsi="Times New Roman" w:cs="Times New Roman"/>
          <w:sz w:val="24"/>
          <w:szCs w:val="24"/>
        </w:rPr>
        <w:t xml:space="preserve">El argumento más original, quizás por simple, que ofrece este autor en el </w:t>
      </w:r>
      <w:r w:rsidR="00F57A2C" w:rsidRPr="00F57A2C">
        <w:rPr>
          <w:rFonts w:ascii="Times New Roman" w:hAnsi="Times New Roman" w:cs="Times New Roman"/>
          <w:bCs/>
          <w:sz w:val="24"/>
          <w:szCs w:val="24"/>
        </w:rPr>
        <w:t>capítulo II:</w:t>
      </w:r>
    </w:p>
    <w:p w:rsidR="00C27538" w:rsidRPr="00F57A2C" w:rsidRDefault="00F57A2C" w:rsidP="002F51B1">
      <w:pPr>
        <w:autoSpaceDE w:val="0"/>
        <w:autoSpaceDN w:val="0"/>
        <w:adjustRightInd w:val="0"/>
        <w:spacing w:line="360" w:lineRule="auto"/>
        <w:rPr>
          <w:rFonts w:ascii="Times New Roman" w:hAnsi="Times New Roman" w:cs="Times New Roman"/>
          <w:bCs/>
          <w:sz w:val="24"/>
          <w:szCs w:val="24"/>
        </w:rPr>
      </w:pPr>
      <w:r w:rsidRPr="00F57A2C">
        <w:rPr>
          <w:rFonts w:ascii="Times New Roman" w:hAnsi="Times New Roman" w:cs="Times New Roman"/>
          <w:bCs/>
          <w:sz w:val="24"/>
          <w:szCs w:val="24"/>
        </w:rPr>
        <w:lastRenderedPageBreak/>
        <w:t xml:space="preserve">“de la propiedad considerada como derecho natural” </w:t>
      </w:r>
      <w:r w:rsidR="00C27538" w:rsidRPr="00F57A2C">
        <w:rPr>
          <w:rFonts w:ascii="Times New Roman" w:hAnsi="Times New Roman" w:cs="Times New Roman"/>
          <w:bCs/>
          <w:sz w:val="24"/>
          <w:szCs w:val="24"/>
        </w:rPr>
        <w:t xml:space="preserve">es aquel que sostiene que nos pongamos a pensar por qué buscar el origen de algo que, en teoría, es algo natural, un derecho natural. Si la propiedad, como la igualdad y la libertad, son derechos naturales, </w:t>
      </w:r>
      <w:r w:rsidR="00C27538" w:rsidRPr="00F57A2C">
        <w:rPr>
          <w:rFonts w:ascii="Times New Roman" w:hAnsi="Times New Roman" w:cs="Times New Roman"/>
          <w:sz w:val="24"/>
          <w:szCs w:val="24"/>
        </w:rPr>
        <w:t>absolutos, imprescriptibles e</w:t>
      </w:r>
    </w:p>
    <w:p w:rsidR="003F4244" w:rsidRDefault="00C27538" w:rsidP="002F51B1">
      <w:pPr>
        <w:autoSpaceDE w:val="0"/>
        <w:autoSpaceDN w:val="0"/>
        <w:adjustRightInd w:val="0"/>
        <w:spacing w:line="360" w:lineRule="auto"/>
        <w:rPr>
          <w:rFonts w:ascii="Times New Roman" w:hAnsi="Times New Roman" w:cs="Times New Roman"/>
          <w:bCs/>
          <w:sz w:val="24"/>
          <w:szCs w:val="24"/>
        </w:rPr>
      </w:pPr>
      <w:r w:rsidRPr="00F57A2C">
        <w:rPr>
          <w:rFonts w:ascii="Times New Roman" w:hAnsi="Times New Roman" w:cs="Times New Roman"/>
          <w:sz w:val="24"/>
          <w:szCs w:val="24"/>
        </w:rPr>
        <w:t>inalienables</w:t>
      </w:r>
      <w:r w:rsidRPr="00F57A2C">
        <w:rPr>
          <w:rFonts w:ascii="Times New Roman" w:hAnsi="Times New Roman" w:cs="Times New Roman"/>
          <w:bCs/>
          <w:sz w:val="24"/>
          <w:szCs w:val="24"/>
        </w:rPr>
        <w:t>, ¿por qué no hay necesidad de buscar el origen de éstas últimas dos, ya que son intrínsecas al ser humano, y si, hay tantos filósofos, intelectuales, que se dedican a buscar el origen de la propiedad? ¿Es que acaso, hay tanta necesidad de demostrar que la propiedad es natural? Por ley la propiedad existe aún sin propietario, “como facultad sin sujeto”, sin embargo aún hoy se discute sobre su origen, entonces: ¿cómo es posible afirmar que es un derecho natural si aún se discute sobre su origen, que hasta hoy es incierto?</w:t>
      </w:r>
    </w:p>
    <w:p w:rsidR="00F57A2C" w:rsidRDefault="00F57A2C" w:rsidP="002F51B1">
      <w:pPr>
        <w:autoSpaceDE w:val="0"/>
        <w:autoSpaceDN w:val="0"/>
        <w:adjustRightInd w:val="0"/>
        <w:spacing w:line="360" w:lineRule="auto"/>
        <w:rPr>
          <w:rFonts w:ascii="Times New Roman" w:hAnsi="Times New Roman" w:cs="Times New Roman"/>
          <w:i/>
          <w:sz w:val="24"/>
          <w:szCs w:val="24"/>
        </w:rPr>
      </w:pPr>
      <w:r>
        <w:rPr>
          <w:rFonts w:ascii="Times New Roman" w:hAnsi="Times New Roman" w:cs="Times New Roman"/>
          <w:bCs/>
          <w:sz w:val="24"/>
          <w:szCs w:val="24"/>
        </w:rPr>
        <w:t xml:space="preserve">Por otro lado sostiene que la propiedad es un derecho que existe por fuera de la sociedad, pues si los bienes privados fueran bienes sociales, todos poseeríamos lo mismo, seríamos realmente iguales. Pero esto no es así, ya que </w:t>
      </w:r>
      <w:r w:rsidRPr="00F57A2C">
        <w:rPr>
          <w:rFonts w:ascii="Times New Roman" w:hAnsi="Times New Roman" w:cs="Times New Roman"/>
          <w:i/>
          <w:sz w:val="24"/>
          <w:szCs w:val="24"/>
        </w:rPr>
        <w:t>supondría una contradicción</w:t>
      </w:r>
      <w:r>
        <w:rPr>
          <w:rFonts w:ascii="Times New Roman" w:hAnsi="Times New Roman" w:cs="Times New Roman"/>
          <w:i/>
          <w:sz w:val="24"/>
          <w:szCs w:val="24"/>
        </w:rPr>
        <w:t xml:space="preserve"> </w:t>
      </w:r>
      <w:r w:rsidRPr="00F57A2C">
        <w:rPr>
          <w:rFonts w:ascii="Times New Roman" w:hAnsi="Times New Roman" w:cs="Times New Roman"/>
          <w:i/>
          <w:sz w:val="24"/>
          <w:szCs w:val="24"/>
        </w:rPr>
        <w:t>decir: La propiedad es el derecho que tiene el hombre de disponer de la</w:t>
      </w:r>
      <w:r>
        <w:rPr>
          <w:rFonts w:ascii="Times New Roman" w:hAnsi="Times New Roman" w:cs="Times New Roman"/>
          <w:i/>
          <w:sz w:val="24"/>
          <w:szCs w:val="24"/>
        </w:rPr>
        <w:t xml:space="preserve"> </w:t>
      </w:r>
      <w:r w:rsidRPr="00F57A2C">
        <w:rPr>
          <w:rFonts w:ascii="Times New Roman" w:hAnsi="Times New Roman" w:cs="Times New Roman"/>
          <w:i/>
          <w:sz w:val="24"/>
          <w:szCs w:val="24"/>
        </w:rPr>
        <w:t>manera más absoluta de unos bienes que son sociales.</w:t>
      </w:r>
      <w:r>
        <w:rPr>
          <w:rStyle w:val="Refdenotaalpie"/>
          <w:rFonts w:ascii="Times New Roman" w:hAnsi="Times New Roman" w:cs="Times New Roman"/>
          <w:i/>
          <w:sz w:val="24"/>
          <w:szCs w:val="24"/>
        </w:rPr>
        <w:footnoteReference w:id="5"/>
      </w:r>
    </w:p>
    <w:p w:rsidR="00F57A2C" w:rsidRDefault="00F57A2C" w:rsidP="002F51B1">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Por lo tanto hemos logrado asociarnos para la libertad, la igualdad, pero no para la propiedad. La propiedad es antisocial: sociedad y propiedad, dice Proudhon son antagónicas, se rechazan recíprocamente. En consecuencia: o la sociedad mata a la propiedad o viceversa.</w:t>
      </w:r>
    </w:p>
    <w:p w:rsidR="000D41FE" w:rsidRDefault="000D41FE" w:rsidP="002F51B1">
      <w:pPr>
        <w:autoSpaceDE w:val="0"/>
        <w:autoSpaceDN w:val="0"/>
        <w:adjustRightInd w:val="0"/>
        <w:spacing w:line="360" w:lineRule="auto"/>
        <w:rPr>
          <w:rFonts w:ascii="Times New Roman" w:hAnsi="Times New Roman" w:cs="Times New Roman"/>
          <w:sz w:val="24"/>
          <w:szCs w:val="24"/>
        </w:rPr>
      </w:pPr>
    </w:p>
    <w:p w:rsidR="00841F03" w:rsidRDefault="00841F03" w:rsidP="002F51B1">
      <w:pPr>
        <w:autoSpaceDE w:val="0"/>
        <w:autoSpaceDN w:val="0"/>
        <w:adjustRightInd w:val="0"/>
        <w:spacing w:line="360" w:lineRule="auto"/>
        <w:rPr>
          <w:rFonts w:ascii="Times New Roman" w:hAnsi="Times New Roman" w:cs="Times New Roman"/>
          <w:sz w:val="24"/>
          <w:szCs w:val="24"/>
          <w:u w:val="single"/>
        </w:rPr>
      </w:pPr>
      <w:r w:rsidRPr="00277F1B">
        <w:rPr>
          <w:rFonts w:ascii="Times New Roman" w:hAnsi="Times New Roman" w:cs="Times New Roman"/>
          <w:sz w:val="24"/>
          <w:szCs w:val="24"/>
          <w:u w:val="single"/>
        </w:rPr>
        <w:t>De por qué la propiedad no es “hija” del trabajo.</w:t>
      </w:r>
    </w:p>
    <w:p w:rsidR="009147A6" w:rsidRPr="00277F1B" w:rsidRDefault="009147A6" w:rsidP="002F51B1">
      <w:pPr>
        <w:autoSpaceDE w:val="0"/>
        <w:autoSpaceDN w:val="0"/>
        <w:adjustRightInd w:val="0"/>
        <w:spacing w:line="360" w:lineRule="auto"/>
        <w:rPr>
          <w:rFonts w:ascii="Times New Roman" w:hAnsi="Times New Roman" w:cs="Times New Roman"/>
          <w:sz w:val="24"/>
          <w:szCs w:val="24"/>
          <w:u w:val="single"/>
        </w:rPr>
      </w:pPr>
    </w:p>
    <w:p w:rsidR="000D41FE" w:rsidRDefault="009B1EE7" w:rsidP="002F51B1">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Proudhon nos dice que en un principio, la propiedad estaba justificada por la ocupación, quiere decir, que el nacimiento de la propiedad radicaba en ella: Yo ocupé primero estas tie</w:t>
      </w:r>
      <w:r w:rsidR="000D41FE">
        <w:rPr>
          <w:rFonts w:ascii="Times New Roman" w:hAnsi="Times New Roman" w:cs="Times New Roman"/>
          <w:sz w:val="24"/>
          <w:szCs w:val="24"/>
        </w:rPr>
        <w:t xml:space="preserve">rras por consiguiente, son mías. Pero luego este argumento es reemplazado por aquel que reza que la propiedad no se genera sólo con ocupación de un terreno (demasiado desigual) sino con el trabajo. Como ya vimos con Locke, el hombre es propietario de su cuerpo y por lo tanto del producto de su cuerpo: su trabajo. Todo aquello que este hombre produzca, en consecuencia, será también propiedad de él mismo. Pero claro, dice Proudhon, para trabajar es necesario primero una porción de tierra. Los frutos que salgan de ella, y por extensión, la </w:t>
      </w:r>
      <w:r w:rsidR="000D41FE">
        <w:rPr>
          <w:rFonts w:ascii="Times New Roman" w:hAnsi="Times New Roman" w:cs="Times New Roman"/>
          <w:sz w:val="24"/>
          <w:szCs w:val="24"/>
        </w:rPr>
        <w:lastRenderedPageBreak/>
        <w:t>tierra misma será propiedad del hombre que la trabaje. Ahora si antes de trabajar el hombre necesita una porción de tierra que posee, aunque sea, mom</w:t>
      </w:r>
      <w:r w:rsidR="001A5028">
        <w:rPr>
          <w:rFonts w:ascii="Times New Roman" w:hAnsi="Times New Roman" w:cs="Times New Roman"/>
          <w:sz w:val="24"/>
          <w:szCs w:val="24"/>
        </w:rPr>
        <w:t>e</w:t>
      </w:r>
      <w:r w:rsidR="000D41FE">
        <w:rPr>
          <w:rFonts w:ascii="Times New Roman" w:hAnsi="Times New Roman" w:cs="Times New Roman"/>
          <w:sz w:val="24"/>
          <w:szCs w:val="24"/>
        </w:rPr>
        <w:t>nt</w:t>
      </w:r>
      <w:r w:rsidR="001A5028">
        <w:rPr>
          <w:rFonts w:ascii="Times New Roman" w:hAnsi="Times New Roman" w:cs="Times New Roman"/>
          <w:sz w:val="24"/>
          <w:szCs w:val="24"/>
        </w:rPr>
        <w:t>á</w:t>
      </w:r>
      <w:r w:rsidR="000D41FE">
        <w:rPr>
          <w:rFonts w:ascii="Times New Roman" w:hAnsi="Times New Roman" w:cs="Times New Roman"/>
          <w:sz w:val="24"/>
          <w:szCs w:val="24"/>
        </w:rPr>
        <w:t>neamente para llevar a cabo su trabajo</w:t>
      </w:r>
      <w:r w:rsidR="001A5028">
        <w:rPr>
          <w:rFonts w:ascii="Times New Roman" w:hAnsi="Times New Roman" w:cs="Times New Roman"/>
          <w:sz w:val="24"/>
          <w:szCs w:val="24"/>
        </w:rPr>
        <w:t>, cómo es que luego la propiedad de esta tierra depende del trabajo que en ella realice:</w:t>
      </w:r>
    </w:p>
    <w:p w:rsidR="001A5028" w:rsidRDefault="001A5028" w:rsidP="001A5028">
      <w:pPr>
        <w:autoSpaceDE w:val="0"/>
        <w:autoSpaceDN w:val="0"/>
        <w:adjustRightInd w:val="0"/>
        <w:spacing w:line="360" w:lineRule="auto"/>
        <w:rPr>
          <w:rFonts w:ascii="Times New Roman" w:hAnsi="Times New Roman" w:cs="Times New Roman"/>
          <w:i/>
          <w:sz w:val="24"/>
          <w:szCs w:val="24"/>
        </w:rPr>
      </w:pPr>
      <w:r w:rsidRPr="001A5028">
        <w:rPr>
          <w:rFonts w:ascii="Times New Roman" w:hAnsi="Times New Roman" w:cs="Times New Roman"/>
          <w:i/>
          <w:sz w:val="24"/>
          <w:szCs w:val="24"/>
        </w:rPr>
        <w:t>Decir que la propiedad es hija del trabajo y otorgar después al trabajo una</w:t>
      </w:r>
      <w:r>
        <w:rPr>
          <w:rFonts w:ascii="Times New Roman" w:hAnsi="Times New Roman" w:cs="Times New Roman"/>
          <w:i/>
          <w:sz w:val="24"/>
          <w:szCs w:val="24"/>
        </w:rPr>
        <w:t xml:space="preserve"> </w:t>
      </w:r>
      <w:r w:rsidRPr="001A5028">
        <w:rPr>
          <w:rFonts w:ascii="Times New Roman" w:hAnsi="Times New Roman" w:cs="Times New Roman"/>
          <w:i/>
          <w:sz w:val="24"/>
          <w:szCs w:val="24"/>
        </w:rPr>
        <w:t>propiedad como medio de ejercitarle</w:t>
      </w:r>
      <w:r>
        <w:rPr>
          <w:rFonts w:ascii="Times New Roman" w:hAnsi="Times New Roman" w:cs="Times New Roman"/>
          <w:i/>
          <w:sz w:val="24"/>
          <w:szCs w:val="24"/>
        </w:rPr>
        <w:t xml:space="preserve"> es, si no me engaño, formar un </w:t>
      </w:r>
      <w:r w:rsidRPr="001A5028">
        <w:rPr>
          <w:rFonts w:ascii="Times New Roman" w:hAnsi="Times New Roman" w:cs="Times New Roman"/>
          <w:i/>
          <w:sz w:val="24"/>
          <w:szCs w:val="24"/>
        </w:rPr>
        <w:t>círculo vicioso.</w:t>
      </w:r>
      <w:r>
        <w:rPr>
          <w:rStyle w:val="Refdenotaalpie"/>
          <w:rFonts w:ascii="Times New Roman" w:hAnsi="Times New Roman" w:cs="Times New Roman"/>
          <w:i/>
          <w:sz w:val="24"/>
          <w:szCs w:val="24"/>
        </w:rPr>
        <w:footnoteReference w:id="6"/>
      </w:r>
    </w:p>
    <w:p w:rsidR="001A5028" w:rsidRPr="001A5028" w:rsidRDefault="001A5028" w:rsidP="00373363">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sz w:val="24"/>
          <w:szCs w:val="24"/>
        </w:rPr>
        <w:t xml:space="preserve">Y por otro lado, y también siguiendo el argumento de Locke, podemos decir que el hombre que trabaja una tierra es propietario de los frutos de su trabajo, pero no de los medios. ¿En qué lugar se aclara que puede obtener los frutos y la tierra también. El hombre puede ser dueño del producto, pero no de los instrumentos. </w:t>
      </w:r>
      <w:r w:rsidRPr="00373363">
        <w:rPr>
          <w:rFonts w:ascii="Times New Roman" w:hAnsi="Times New Roman" w:cs="Times New Roman"/>
          <w:i/>
          <w:sz w:val="24"/>
          <w:szCs w:val="24"/>
        </w:rPr>
        <w:t>El derecho al producto es individual, exclusivo; el derecho al instrumento, al medio, es común.</w:t>
      </w:r>
      <w:r w:rsidR="00373363">
        <w:rPr>
          <w:rStyle w:val="Refdenotaalpie"/>
          <w:rFonts w:ascii="Times New Roman" w:hAnsi="Times New Roman" w:cs="Times New Roman"/>
          <w:i/>
          <w:sz w:val="24"/>
          <w:szCs w:val="24"/>
        </w:rPr>
        <w:footnoteReference w:id="7"/>
      </w:r>
    </w:p>
    <w:p w:rsidR="001A5028" w:rsidRPr="001A5028" w:rsidRDefault="009147A6" w:rsidP="001A5028">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noProof/>
          <w:sz w:val="24"/>
          <w:szCs w:val="24"/>
          <w:lang w:eastAsia="es-AR"/>
        </w:rPr>
        <w:pict>
          <v:shape id="_x0000_s1026" type="#_x0000_t32" style="position:absolute;margin-left:4.2pt;margin-top:7pt;width:268.5pt;height:2.25pt;flip:y;z-index:251658240" o:connectortype="straight" strokecolor="black [3213]" strokeweight="1.5pt">
            <v:shadow opacity=".5" offset="6pt,-6pt"/>
          </v:shape>
        </w:pict>
      </w:r>
    </w:p>
    <w:p w:rsidR="001A5028" w:rsidRDefault="001A5028" w:rsidP="002F51B1">
      <w:pPr>
        <w:autoSpaceDE w:val="0"/>
        <w:autoSpaceDN w:val="0"/>
        <w:adjustRightInd w:val="0"/>
        <w:spacing w:line="360" w:lineRule="auto"/>
        <w:rPr>
          <w:rFonts w:ascii="Times New Roman" w:hAnsi="Times New Roman" w:cs="Times New Roman"/>
          <w:sz w:val="24"/>
          <w:szCs w:val="24"/>
        </w:rPr>
      </w:pPr>
    </w:p>
    <w:p w:rsidR="00841F03" w:rsidRDefault="00841F03" w:rsidP="002F51B1">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Los argumentos de Proudhon (o mejor dicho</w:t>
      </w:r>
      <w:r w:rsidR="009147A6">
        <w:rPr>
          <w:rFonts w:ascii="Times New Roman" w:hAnsi="Times New Roman" w:cs="Times New Roman"/>
          <w:sz w:val="24"/>
          <w:szCs w:val="24"/>
        </w:rPr>
        <w:t>,</w:t>
      </w:r>
      <w:r>
        <w:rPr>
          <w:rFonts w:ascii="Times New Roman" w:hAnsi="Times New Roman" w:cs="Times New Roman"/>
          <w:sz w:val="24"/>
          <w:szCs w:val="24"/>
        </w:rPr>
        <w:t xml:space="preserve"> la selección que hice, ya que el libro es muchísimo más grande y </w:t>
      </w:r>
      <w:r w:rsidR="00373363">
        <w:rPr>
          <w:rFonts w:ascii="Times New Roman" w:hAnsi="Times New Roman" w:cs="Times New Roman"/>
          <w:sz w:val="24"/>
          <w:szCs w:val="24"/>
        </w:rPr>
        <w:t>su análisis mucho más extenso) son sencillos</w:t>
      </w:r>
      <w:r w:rsidR="009147A6">
        <w:rPr>
          <w:rFonts w:ascii="Times New Roman" w:hAnsi="Times New Roman" w:cs="Times New Roman"/>
          <w:sz w:val="24"/>
          <w:szCs w:val="24"/>
        </w:rPr>
        <w:t xml:space="preserve"> pero apuntan al corazón de la teoría de la propiedad. Y</w:t>
      </w:r>
      <w:r w:rsidR="00373363">
        <w:rPr>
          <w:rFonts w:ascii="Times New Roman" w:hAnsi="Times New Roman" w:cs="Times New Roman"/>
          <w:sz w:val="24"/>
          <w:szCs w:val="24"/>
        </w:rPr>
        <w:t xml:space="preserve"> me pareció interesante desarrollarlos ya que no es tan fácil rebatir los argumentos de los modernos y, mucho menos desde una sociedad como la nuestra que aún está inmersa en la igualdad, la libertad y la propiedad. No s</w:t>
      </w:r>
      <w:r w:rsidR="009147A6">
        <w:rPr>
          <w:rFonts w:ascii="Times New Roman" w:hAnsi="Times New Roman" w:cs="Times New Roman"/>
          <w:sz w:val="24"/>
          <w:szCs w:val="24"/>
        </w:rPr>
        <w:t>é</w:t>
      </w:r>
      <w:r w:rsidR="00373363">
        <w:rPr>
          <w:rFonts w:ascii="Times New Roman" w:hAnsi="Times New Roman" w:cs="Times New Roman"/>
          <w:sz w:val="24"/>
          <w:szCs w:val="24"/>
        </w:rPr>
        <w:t xml:space="preserve"> </w:t>
      </w:r>
      <w:r w:rsidR="009147A6">
        <w:rPr>
          <w:rFonts w:ascii="Times New Roman" w:hAnsi="Times New Roman" w:cs="Times New Roman"/>
          <w:sz w:val="24"/>
          <w:szCs w:val="24"/>
        </w:rPr>
        <w:t>si</w:t>
      </w:r>
      <w:r>
        <w:rPr>
          <w:rFonts w:ascii="Times New Roman" w:hAnsi="Times New Roman" w:cs="Times New Roman"/>
          <w:sz w:val="24"/>
          <w:szCs w:val="24"/>
        </w:rPr>
        <w:t xml:space="preserve"> es posible pensar una sociedad distinta a la que hemos heredado de los contractualistas. Quiero decir, discutir la propiedad, discutir qué es la propiedad no es un tema sencillo pero es un tema que nos convoca a todos, desde los ciudadanos más pobres hasta los más ricos que componen una sociedad. Me parece un tema interesante para plantear a la hora de dar clase, ya que vivimos en una sociedad donde la propiedad es algo completamente natural. Y sin caer (o tal vez sí) en las propuestas anarquistas/comunistas de una sociedad sin propiedad o con una propiedad comunal, por lo menos plantearnos el problema: ¿qué es la propiedad? ¿Es algo inherente al ser humano? ¿Se puede pensar una sociedad sin propiedad?</w:t>
      </w:r>
    </w:p>
    <w:p w:rsidR="0067151A" w:rsidRDefault="0067151A" w:rsidP="002F51B1">
      <w:pPr>
        <w:autoSpaceDE w:val="0"/>
        <w:autoSpaceDN w:val="0"/>
        <w:adjustRightInd w:val="0"/>
        <w:spacing w:line="360" w:lineRule="auto"/>
        <w:rPr>
          <w:rFonts w:ascii="Times New Roman" w:hAnsi="Times New Roman" w:cs="Times New Roman"/>
          <w:sz w:val="24"/>
          <w:szCs w:val="24"/>
        </w:rPr>
      </w:pPr>
    </w:p>
    <w:p w:rsidR="00F57A2C" w:rsidRPr="00F57A2C" w:rsidRDefault="00F57A2C" w:rsidP="002F51B1">
      <w:pPr>
        <w:autoSpaceDE w:val="0"/>
        <w:autoSpaceDN w:val="0"/>
        <w:adjustRightInd w:val="0"/>
        <w:spacing w:line="360" w:lineRule="auto"/>
        <w:rPr>
          <w:rFonts w:ascii="Times New Roman" w:hAnsi="Times New Roman" w:cs="Times New Roman"/>
          <w:sz w:val="24"/>
          <w:szCs w:val="24"/>
        </w:rPr>
      </w:pPr>
    </w:p>
    <w:p w:rsidR="008F1431" w:rsidRPr="00F57A2C" w:rsidRDefault="008F1431" w:rsidP="002F51B1">
      <w:pPr>
        <w:spacing w:line="360" w:lineRule="auto"/>
        <w:rPr>
          <w:rFonts w:ascii="Times New Roman" w:hAnsi="Times New Roman" w:cs="Times New Roman"/>
          <w:sz w:val="24"/>
          <w:szCs w:val="24"/>
          <w:lang w:val="es-ES_tradnl"/>
        </w:rPr>
      </w:pPr>
    </w:p>
    <w:sectPr w:rsidR="008F1431" w:rsidRPr="00F57A2C" w:rsidSect="00FD5DD8">
      <w:footerReference w:type="default" r:id="rId8"/>
      <w:pgSz w:w="12240" w:h="15840"/>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D37" w:rsidRDefault="00676D37" w:rsidP="00457A3A">
      <w:r>
        <w:separator/>
      </w:r>
    </w:p>
  </w:endnote>
  <w:endnote w:type="continuationSeparator" w:id="0">
    <w:p w:rsidR="00676D37" w:rsidRDefault="00676D37" w:rsidP="00457A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66573"/>
      <w:docPartObj>
        <w:docPartGallery w:val="Page Numbers (Bottom of Page)"/>
        <w:docPartUnique/>
      </w:docPartObj>
    </w:sdtPr>
    <w:sdtContent>
      <w:p w:rsidR="000D41FE" w:rsidRDefault="000D41FE">
        <w:pPr>
          <w:pStyle w:val="Piedepgina"/>
          <w:jc w:val="center"/>
        </w:pPr>
        <w:fldSimple w:instr=" PAGE   \* MERGEFORMAT ">
          <w:r w:rsidR="00FD5DD8">
            <w:rPr>
              <w:noProof/>
            </w:rPr>
            <w:t>2</w:t>
          </w:r>
        </w:fldSimple>
      </w:p>
    </w:sdtContent>
  </w:sdt>
  <w:p w:rsidR="000D41FE" w:rsidRDefault="000D41F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D37" w:rsidRDefault="00676D37" w:rsidP="00457A3A">
      <w:r>
        <w:separator/>
      </w:r>
    </w:p>
  </w:footnote>
  <w:footnote w:type="continuationSeparator" w:id="0">
    <w:p w:rsidR="00676D37" w:rsidRDefault="00676D37" w:rsidP="00457A3A">
      <w:r>
        <w:continuationSeparator/>
      </w:r>
    </w:p>
  </w:footnote>
  <w:footnote w:id="1">
    <w:p w:rsidR="009147A6" w:rsidRPr="009147A6" w:rsidRDefault="000D41FE" w:rsidP="009147A6">
      <w:pPr>
        <w:pStyle w:val="pers"/>
        <w:rPr>
          <w:rFonts w:ascii="Times New Roman" w:hAnsi="Times New Roman"/>
          <w:b w:val="0"/>
          <w:color w:val="auto"/>
        </w:rPr>
      </w:pPr>
      <w:r w:rsidRPr="009147A6">
        <w:rPr>
          <w:rStyle w:val="Refdenotaalpie"/>
          <w:rFonts w:ascii="Times New Roman" w:hAnsi="Times New Roman"/>
          <w:b w:val="0"/>
          <w:color w:val="auto"/>
        </w:rPr>
        <w:footnoteRef/>
      </w:r>
      <w:r w:rsidRPr="009147A6">
        <w:rPr>
          <w:rFonts w:ascii="Times New Roman" w:hAnsi="Times New Roman"/>
          <w:b w:val="0"/>
          <w:color w:val="auto"/>
        </w:rPr>
        <w:t xml:space="preserve"> </w:t>
      </w:r>
      <w:r w:rsidR="009147A6" w:rsidRPr="009147A6">
        <w:rPr>
          <w:rFonts w:ascii="Times New Roman" w:hAnsi="Times New Roman"/>
          <w:b w:val="0"/>
          <w:color w:val="auto"/>
        </w:rPr>
        <w:t xml:space="preserve">Pierre Joseph Proudhon: (Besançon, Francia, 1809-París, 1865) Teórico político socialista francés. </w:t>
      </w:r>
    </w:p>
    <w:p w:rsidR="000D41FE" w:rsidRPr="003F4244" w:rsidRDefault="000D41FE">
      <w:pPr>
        <w:pStyle w:val="Textonotapie"/>
      </w:pPr>
    </w:p>
  </w:footnote>
  <w:footnote w:id="2">
    <w:p w:rsidR="000D41FE" w:rsidRPr="00457A3A" w:rsidRDefault="000D41FE">
      <w:pPr>
        <w:pStyle w:val="Textonotapie"/>
        <w:rPr>
          <w:lang w:val="es-ES_tradnl"/>
        </w:rPr>
      </w:pPr>
      <w:r>
        <w:rPr>
          <w:rStyle w:val="Refdenotaalpie"/>
        </w:rPr>
        <w:footnoteRef/>
      </w:r>
      <w:r>
        <w:t xml:space="preserve"> </w:t>
      </w:r>
      <w:r w:rsidRPr="00A63A8E">
        <w:rPr>
          <w:rFonts w:ascii="Times New Roman" w:hAnsi="Times New Roman" w:cs="Times New Roman"/>
          <w:sz w:val="22"/>
          <w:szCs w:val="22"/>
          <w:lang w:val="es-ES_tradnl"/>
        </w:rPr>
        <w:t xml:space="preserve">Locke, J.; </w:t>
      </w:r>
      <w:r w:rsidRPr="00A63A8E">
        <w:rPr>
          <w:rFonts w:ascii="Times New Roman" w:hAnsi="Times New Roman" w:cs="Times New Roman"/>
          <w:i/>
          <w:sz w:val="22"/>
          <w:szCs w:val="22"/>
          <w:lang w:val="es-ES_tradnl"/>
        </w:rPr>
        <w:t>Segundo ensayo sobre el gobierno civil</w:t>
      </w:r>
      <w:r w:rsidRPr="00A63A8E">
        <w:rPr>
          <w:rFonts w:ascii="Times New Roman" w:hAnsi="Times New Roman" w:cs="Times New Roman"/>
          <w:sz w:val="22"/>
          <w:szCs w:val="22"/>
          <w:lang w:val="es-ES_tradnl"/>
        </w:rPr>
        <w:t>, Ediciones Libertador, 2004, Buenos Aires.</w:t>
      </w:r>
    </w:p>
  </w:footnote>
  <w:footnote w:id="3">
    <w:p w:rsidR="000D41FE" w:rsidRPr="002E17C6" w:rsidRDefault="000D41FE">
      <w:pPr>
        <w:pStyle w:val="Textonotapie"/>
        <w:rPr>
          <w:lang w:val="es-ES_tradnl"/>
        </w:rPr>
      </w:pPr>
      <w:r>
        <w:rPr>
          <w:rStyle w:val="Refdenotaalpie"/>
        </w:rPr>
        <w:footnoteRef/>
      </w:r>
      <w:r>
        <w:t xml:space="preserve"> </w:t>
      </w:r>
      <w:r w:rsidRPr="00A63A8E">
        <w:rPr>
          <w:rFonts w:ascii="Times New Roman" w:eastAsia="Calibri" w:hAnsi="Times New Roman" w:cs="Times New Roman"/>
          <w:i/>
          <w:iCs/>
          <w:sz w:val="22"/>
          <w:szCs w:val="22"/>
        </w:rPr>
        <w:t xml:space="preserve">op. cit., </w:t>
      </w:r>
      <w:r w:rsidRPr="00A63A8E">
        <w:rPr>
          <w:rFonts w:ascii="Times New Roman" w:hAnsi="Times New Roman"/>
          <w:sz w:val="22"/>
          <w:szCs w:val="22"/>
        </w:rPr>
        <w:t>capítulo V, par. 51.</w:t>
      </w:r>
    </w:p>
  </w:footnote>
  <w:footnote w:id="4">
    <w:p w:rsidR="000D41FE" w:rsidRPr="003F4244" w:rsidRDefault="000D41FE">
      <w:pPr>
        <w:pStyle w:val="Textonotapie"/>
        <w:rPr>
          <w:lang w:val="es-ES_tradnl"/>
        </w:rPr>
      </w:pPr>
      <w:r>
        <w:rPr>
          <w:rStyle w:val="Refdenotaalpie"/>
        </w:rPr>
        <w:footnoteRef/>
      </w:r>
      <w:r>
        <w:t xml:space="preserve"> </w:t>
      </w:r>
      <w:r>
        <w:rPr>
          <w:lang w:val="es-ES_tradnl"/>
        </w:rPr>
        <w:t xml:space="preserve"> </w:t>
      </w:r>
      <w:r w:rsidRPr="003F4244">
        <w:rPr>
          <w:rFonts w:ascii="Times New Roman" w:hAnsi="Times New Roman" w:cs="Times New Roman"/>
          <w:sz w:val="22"/>
          <w:szCs w:val="22"/>
          <w:lang w:val="es-ES_tradnl"/>
        </w:rPr>
        <w:t xml:space="preserve">Proudhon, P., </w:t>
      </w:r>
      <w:r w:rsidRPr="003F4244">
        <w:rPr>
          <w:rFonts w:ascii="Times New Roman" w:hAnsi="Times New Roman" w:cs="Times New Roman"/>
          <w:i/>
          <w:sz w:val="22"/>
          <w:szCs w:val="22"/>
          <w:lang w:val="es-ES_tradnl"/>
        </w:rPr>
        <w:t>¿Qué es la propiedad?</w:t>
      </w:r>
      <w:r w:rsidRPr="003F4244">
        <w:rPr>
          <w:rFonts w:ascii="Times New Roman" w:hAnsi="Times New Roman" w:cs="Times New Roman"/>
          <w:sz w:val="22"/>
          <w:szCs w:val="22"/>
          <w:lang w:val="es-ES_tradnl"/>
        </w:rPr>
        <w:t>, Biblioteca digital “Difunde la Idea”, 2001.</w:t>
      </w:r>
    </w:p>
  </w:footnote>
  <w:footnote w:id="5">
    <w:p w:rsidR="000D41FE" w:rsidRPr="00F57A2C" w:rsidRDefault="000D41FE">
      <w:pPr>
        <w:pStyle w:val="Textonotapie"/>
        <w:rPr>
          <w:lang w:val="es-ES_tradnl"/>
        </w:rPr>
      </w:pPr>
      <w:r>
        <w:rPr>
          <w:rStyle w:val="Refdenotaalpie"/>
        </w:rPr>
        <w:footnoteRef/>
      </w:r>
      <w:r w:rsidRPr="00841F03">
        <w:rPr>
          <w:rFonts w:ascii="Times New Roman" w:hAnsi="Times New Roman" w:cs="Times New Roman"/>
          <w:sz w:val="22"/>
          <w:szCs w:val="22"/>
        </w:rPr>
        <w:t xml:space="preserve">Proudhon,  </w:t>
      </w:r>
      <w:r w:rsidRPr="00841F03">
        <w:rPr>
          <w:rFonts w:ascii="Times New Roman" w:eastAsia="Calibri" w:hAnsi="Times New Roman" w:cs="Times New Roman"/>
          <w:i/>
          <w:iCs/>
          <w:sz w:val="22"/>
          <w:szCs w:val="22"/>
        </w:rPr>
        <w:t xml:space="preserve">op. cit., </w:t>
      </w:r>
      <w:r w:rsidRPr="00841F03">
        <w:rPr>
          <w:rFonts w:ascii="Times New Roman" w:hAnsi="Times New Roman" w:cs="Times New Roman"/>
          <w:sz w:val="22"/>
          <w:szCs w:val="22"/>
        </w:rPr>
        <w:t>capítulo II, parte I.</w:t>
      </w:r>
    </w:p>
  </w:footnote>
  <w:footnote w:id="6">
    <w:p w:rsidR="001A5028" w:rsidRPr="001A5028" w:rsidRDefault="001A5028">
      <w:pPr>
        <w:pStyle w:val="Textonotapie"/>
        <w:rPr>
          <w:lang w:val="es-ES_tradnl"/>
        </w:rPr>
      </w:pPr>
      <w:r>
        <w:rPr>
          <w:rStyle w:val="Refdenotaalpie"/>
        </w:rPr>
        <w:footnoteRef/>
      </w:r>
      <w:r>
        <w:t xml:space="preserve"> </w:t>
      </w:r>
      <w:r w:rsidRPr="00841F03">
        <w:rPr>
          <w:rFonts w:ascii="Times New Roman" w:hAnsi="Times New Roman" w:cs="Times New Roman"/>
          <w:sz w:val="22"/>
          <w:szCs w:val="22"/>
        </w:rPr>
        <w:t xml:space="preserve">Proudhon,  </w:t>
      </w:r>
      <w:r w:rsidRPr="00841F03">
        <w:rPr>
          <w:rFonts w:ascii="Times New Roman" w:eastAsia="Calibri" w:hAnsi="Times New Roman" w:cs="Times New Roman"/>
          <w:i/>
          <w:iCs/>
          <w:sz w:val="22"/>
          <w:szCs w:val="22"/>
        </w:rPr>
        <w:t xml:space="preserve">op. cit., </w:t>
      </w:r>
      <w:r w:rsidRPr="00841F03">
        <w:rPr>
          <w:rFonts w:ascii="Times New Roman" w:hAnsi="Times New Roman" w:cs="Times New Roman"/>
          <w:sz w:val="22"/>
          <w:szCs w:val="22"/>
        </w:rPr>
        <w:t>capítulo II</w:t>
      </w:r>
      <w:r>
        <w:rPr>
          <w:rFonts w:ascii="Times New Roman" w:hAnsi="Times New Roman" w:cs="Times New Roman"/>
          <w:sz w:val="22"/>
          <w:szCs w:val="22"/>
        </w:rPr>
        <w:t>I</w:t>
      </w:r>
      <w:r w:rsidR="00FD5DD8">
        <w:rPr>
          <w:rFonts w:ascii="Times New Roman" w:hAnsi="Times New Roman" w:cs="Times New Roman"/>
          <w:sz w:val="22"/>
          <w:szCs w:val="22"/>
        </w:rPr>
        <w:t>, parte IV.</w:t>
      </w:r>
    </w:p>
  </w:footnote>
  <w:footnote w:id="7">
    <w:p w:rsidR="00373363" w:rsidRPr="00373363" w:rsidRDefault="00373363">
      <w:pPr>
        <w:pStyle w:val="Textonotapie"/>
        <w:rPr>
          <w:lang w:val="es-ES_tradnl"/>
        </w:rPr>
      </w:pPr>
      <w:r>
        <w:rPr>
          <w:rStyle w:val="Refdenotaalpie"/>
        </w:rPr>
        <w:footnoteRef/>
      </w:r>
      <w:r>
        <w:t xml:space="preserve"> </w:t>
      </w:r>
      <w:r w:rsidRPr="00841F03">
        <w:rPr>
          <w:rFonts w:ascii="Times New Roman" w:hAnsi="Times New Roman" w:cs="Times New Roman"/>
          <w:sz w:val="22"/>
          <w:szCs w:val="22"/>
        </w:rPr>
        <w:t xml:space="preserve">Proudhon,  </w:t>
      </w:r>
      <w:r w:rsidRPr="00841F03">
        <w:rPr>
          <w:rFonts w:ascii="Times New Roman" w:eastAsia="Calibri" w:hAnsi="Times New Roman" w:cs="Times New Roman"/>
          <w:i/>
          <w:iCs/>
          <w:sz w:val="22"/>
          <w:szCs w:val="22"/>
        </w:rPr>
        <w:t xml:space="preserve">op. cit., </w:t>
      </w:r>
      <w:r w:rsidRPr="00841F03">
        <w:rPr>
          <w:rFonts w:ascii="Times New Roman" w:hAnsi="Times New Roman" w:cs="Times New Roman"/>
          <w:sz w:val="22"/>
          <w:szCs w:val="22"/>
        </w:rPr>
        <w:t>capítulo II</w:t>
      </w:r>
      <w:r>
        <w:rPr>
          <w:rFonts w:ascii="Times New Roman" w:hAnsi="Times New Roman" w:cs="Times New Roman"/>
          <w:sz w:val="22"/>
          <w:szCs w:val="22"/>
        </w:rPr>
        <w:t>I</w:t>
      </w:r>
      <w:r w:rsidR="00FD5DD8">
        <w:rPr>
          <w:rFonts w:ascii="Times New Roman" w:hAnsi="Times New Roman" w:cs="Times New Roman"/>
          <w:sz w:val="22"/>
          <w:szCs w:val="22"/>
        </w:rPr>
        <w:t>, parte IV.</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8F1431"/>
    <w:rsid w:val="000D41FE"/>
    <w:rsid w:val="001A5028"/>
    <w:rsid w:val="00277F1B"/>
    <w:rsid w:val="002D48E3"/>
    <w:rsid w:val="002E17C6"/>
    <w:rsid w:val="002F51B1"/>
    <w:rsid w:val="00373363"/>
    <w:rsid w:val="003F4244"/>
    <w:rsid w:val="00404CB9"/>
    <w:rsid w:val="00457A3A"/>
    <w:rsid w:val="0067151A"/>
    <w:rsid w:val="00676D37"/>
    <w:rsid w:val="006B5639"/>
    <w:rsid w:val="00841F03"/>
    <w:rsid w:val="008F1431"/>
    <w:rsid w:val="0090007E"/>
    <w:rsid w:val="009147A6"/>
    <w:rsid w:val="00934E7D"/>
    <w:rsid w:val="009B1EE7"/>
    <w:rsid w:val="00A63A8E"/>
    <w:rsid w:val="00A976FC"/>
    <w:rsid w:val="00BA2624"/>
    <w:rsid w:val="00C27538"/>
    <w:rsid w:val="00CE6492"/>
    <w:rsid w:val="00D26AB8"/>
    <w:rsid w:val="00ED7A61"/>
    <w:rsid w:val="00F57A2C"/>
    <w:rsid w:val="00FB2E95"/>
    <w:rsid w:val="00FD5DD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3213]" shadowcolor="none"/>
    </o:shapedefaults>
    <o:shapelayout v:ext="edit">
      <o:idmap v:ext="edit" data="1"/>
      <o:rules v:ext="edit">
        <o:r id="V:Rule2"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8E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57A3A"/>
    <w:rPr>
      <w:sz w:val="20"/>
      <w:szCs w:val="20"/>
    </w:rPr>
  </w:style>
  <w:style w:type="character" w:customStyle="1" w:styleId="TextonotapieCar">
    <w:name w:val="Texto nota pie Car"/>
    <w:basedOn w:val="Fuentedeprrafopredeter"/>
    <w:link w:val="Textonotapie"/>
    <w:uiPriority w:val="99"/>
    <w:semiHidden/>
    <w:rsid w:val="00457A3A"/>
    <w:rPr>
      <w:sz w:val="20"/>
      <w:szCs w:val="20"/>
    </w:rPr>
  </w:style>
  <w:style w:type="character" w:styleId="Refdenotaalpie">
    <w:name w:val="footnote reference"/>
    <w:basedOn w:val="Fuentedeprrafopredeter"/>
    <w:uiPriority w:val="99"/>
    <w:semiHidden/>
    <w:unhideWhenUsed/>
    <w:rsid w:val="00457A3A"/>
    <w:rPr>
      <w:vertAlign w:val="superscript"/>
    </w:rPr>
  </w:style>
  <w:style w:type="paragraph" w:styleId="Encabezado">
    <w:name w:val="header"/>
    <w:basedOn w:val="Normal"/>
    <w:link w:val="EncabezadoCar"/>
    <w:uiPriority w:val="99"/>
    <w:semiHidden/>
    <w:unhideWhenUsed/>
    <w:rsid w:val="00BA2624"/>
    <w:pPr>
      <w:tabs>
        <w:tab w:val="center" w:pos="4419"/>
        <w:tab w:val="right" w:pos="8838"/>
      </w:tabs>
    </w:pPr>
  </w:style>
  <w:style w:type="character" w:customStyle="1" w:styleId="EncabezadoCar">
    <w:name w:val="Encabezado Car"/>
    <w:basedOn w:val="Fuentedeprrafopredeter"/>
    <w:link w:val="Encabezado"/>
    <w:uiPriority w:val="99"/>
    <w:semiHidden/>
    <w:rsid w:val="00BA2624"/>
  </w:style>
  <w:style w:type="paragraph" w:styleId="Piedepgina">
    <w:name w:val="footer"/>
    <w:basedOn w:val="Normal"/>
    <w:link w:val="PiedepginaCar"/>
    <w:uiPriority w:val="99"/>
    <w:unhideWhenUsed/>
    <w:rsid w:val="00BA2624"/>
    <w:pPr>
      <w:tabs>
        <w:tab w:val="center" w:pos="4419"/>
        <w:tab w:val="right" w:pos="8838"/>
      </w:tabs>
    </w:pPr>
  </w:style>
  <w:style w:type="character" w:customStyle="1" w:styleId="PiedepginaCar">
    <w:name w:val="Pie de página Car"/>
    <w:basedOn w:val="Fuentedeprrafopredeter"/>
    <w:link w:val="Piedepgina"/>
    <w:uiPriority w:val="99"/>
    <w:rsid w:val="00BA2624"/>
  </w:style>
  <w:style w:type="paragraph" w:customStyle="1" w:styleId="biog">
    <w:name w:val="biog"/>
    <w:basedOn w:val="Normal"/>
    <w:rsid w:val="009147A6"/>
    <w:pPr>
      <w:spacing w:before="100" w:beforeAutospacing="1" w:after="100" w:afterAutospacing="1"/>
      <w:jc w:val="both"/>
    </w:pPr>
    <w:rPr>
      <w:rFonts w:ascii="Verdana" w:eastAsia="Times New Roman" w:hAnsi="Verdana" w:cs="Times New Roman"/>
      <w:color w:val="000000"/>
      <w:sz w:val="18"/>
      <w:szCs w:val="18"/>
      <w:lang w:eastAsia="es-AR"/>
    </w:rPr>
  </w:style>
  <w:style w:type="paragraph" w:customStyle="1" w:styleId="pers">
    <w:name w:val="pers"/>
    <w:basedOn w:val="Normal"/>
    <w:rsid w:val="009147A6"/>
    <w:pPr>
      <w:spacing w:before="100" w:beforeAutospacing="1" w:after="100" w:afterAutospacing="1"/>
    </w:pPr>
    <w:rPr>
      <w:rFonts w:ascii="Verdana" w:eastAsia="Times New Roman" w:hAnsi="Verdana" w:cs="Times New Roman"/>
      <w:b/>
      <w:bCs/>
      <w:color w:val="FF9900"/>
      <w:sz w:val="24"/>
      <w:szCs w:val="24"/>
      <w:lang w:eastAsia="es-AR"/>
    </w:rPr>
  </w:style>
  <w:style w:type="paragraph" w:styleId="Sinespaciado">
    <w:name w:val="No Spacing"/>
    <w:link w:val="SinespaciadoCar"/>
    <w:uiPriority w:val="1"/>
    <w:qFormat/>
    <w:rsid w:val="00FD5DD8"/>
    <w:rPr>
      <w:rFonts w:eastAsiaTheme="minorEastAsia"/>
      <w:lang w:val="es-ES"/>
    </w:rPr>
  </w:style>
  <w:style w:type="character" w:customStyle="1" w:styleId="SinespaciadoCar">
    <w:name w:val="Sin espaciado Car"/>
    <w:basedOn w:val="Fuentedeprrafopredeter"/>
    <w:link w:val="Sinespaciado"/>
    <w:uiPriority w:val="1"/>
    <w:rsid w:val="00FD5DD8"/>
    <w:rPr>
      <w:rFonts w:eastAsiaTheme="minorEastAsia"/>
      <w:lang w:val="es-ES"/>
    </w:rPr>
  </w:style>
  <w:style w:type="paragraph" w:styleId="Textodeglobo">
    <w:name w:val="Balloon Text"/>
    <w:basedOn w:val="Normal"/>
    <w:link w:val="TextodegloboCar"/>
    <w:uiPriority w:val="99"/>
    <w:semiHidden/>
    <w:unhideWhenUsed/>
    <w:rsid w:val="00FD5DD8"/>
    <w:rPr>
      <w:rFonts w:ascii="Tahoma" w:hAnsi="Tahoma" w:cs="Tahoma"/>
      <w:sz w:val="16"/>
      <w:szCs w:val="16"/>
    </w:rPr>
  </w:style>
  <w:style w:type="character" w:customStyle="1" w:styleId="TextodegloboCar">
    <w:name w:val="Texto de globo Car"/>
    <w:basedOn w:val="Fuentedeprrafopredeter"/>
    <w:link w:val="Textodeglobo"/>
    <w:uiPriority w:val="99"/>
    <w:semiHidden/>
    <w:rsid w:val="00FD5D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2E8442103645AD88A37A7ABE13A6EA"/>
        <w:category>
          <w:name w:val="General"/>
          <w:gallery w:val="placeholder"/>
        </w:category>
        <w:types>
          <w:type w:val="bbPlcHdr"/>
        </w:types>
        <w:behaviors>
          <w:behavior w:val="content"/>
        </w:behaviors>
        <w:guid w:val="{A11BDE67-255B-4BD0-A5F8-03036F7AB710}"/>
      </w:docPartPr>
      <w:docPartBody>
        <w:p w:rsidR="00000000" w:rsidRDefault="009E7B69" w:rsidP="009E7B69">
          <w:pPr>
            <w:pStyle w:val="A42E8442103645AD88A37A7ABE13A6EA"/>
          </w:pPr>
          <w:r>
            <w:rPr>
              <w:rFonts w:asciiTheme="majorHAnsi" w:eastAsiaTheme="majorEastAsia" w:hAnsiTheme="majorHAnsi" w:cstheme="majorBidi"/>
              <w:caps/>
              <w:lang w:val="es-ES"/>
            </w:rPr>
            <w:t>[Escribir el nombre de la compañía]</w:t>
          </w:r>
        </w:p>
      </w:docPartBody>
    </w:docPart>
    <w:docPart>
      <w:docPartPr>
        <w:name w:val="897B863B7B5646EEAE090D1BC72CC6ED"/>
        <w:category>
          <w:name w:val="General"/>
          <w:gallery w:val="placeholder"/>
        </w:category>
        <w:types>
          <w:type w:val="bbPlcHdr"/>
        </w:types>
        <w:behaviors>
          <w:behavior w:val="content"/>
        </w:behaviors>
        <w:guid w:val="{E1976485-82A8-438E-AF86-77920F119AB3}"/>
      </w:docPartPr>
      <w:docPartBody>
        <w:p w:rsidR="00000000" w:rsidRDefault="009E7B69" w:rsidP="009E7B69">
          <w:pPr>
            <w:pStyle w:val="897B863B7B5646EEAE090D1BC72CC6ED"/>
          </w:pPr>
          <w:r>
            <w:rPr>
              <w:rFonts w:asciiTheme="majorHAnsi" w:eastAsiaTheme="majorEastAsia" w:hAnsiTheme="majorHAnsi" w:cstheme="majorBidi"/>
              <w:sz w:val="80"/>
              <w:szCs w:val="80"/>
              <w:lang w:val="es-ES"/>
            </w:rPr>
            <w:t>[Escribir el título del documento]</w:t>
          </w:r>
        </w:p>
      </w:docPartBody>
    </w:docPart>
    <w:docPart>
      <w:docPartPr>
        <w:name w:val="EBD7080B5F10412D8047FBFB4A256AF2"/>
        <w:category>
          <w:name w:val="General"/>
          <w:gallery w:val="placeholder"/>
        </w:category>
        <w:types>
          <w:type w:val="bbPlcHdr"/>
        </w:types>
        <w:behaviors>
          <w:behavior w:val="content"/>
        </w:behaviors>
        <w:guid w:val="{59D74623-460D-4125-840D-B48123900587}"/>
      </w:docPartPr>
      <w:docPartBody>
        <w:p w:rsidR="00000000" w:rsidRDefault="009E7B69" w:rsidP="009E7B69">
          <w:pPr>
            <w:pStyle w:val="EBD7080B5F10412D8047FBFB4A256AF2"/>
          </w:pPr>
          <w:r>
            <w:rPr>
              <w:rFonts w:asciiTheme="majorHAnsi" w:eastAsiaTheme="majorEastAsia" w:hAnsiTheme="majorHAnsi" w:cstheme="majorBidi"/>
              <w:sz w:val="44"/>
              <w:szCs w:val="44"/>
              <w:lang w:val="es-ES"/>
            </w:rPr>
            <w:t>[Escribir el subtítulo del documento]</w:t>
          </w:r>
        </w:p>
      </w:docPartBody>
    </w:docPart>
    <w:docPart>
      <w:docPartPr>
        <w:name w:val="C0B04841E4E149CB8CB9EE0144DFAB01"/>
        <w:category>
          <w:name w:val="General"/>
          <w:gallery w:val="placeholder"/>
        </w:category>
        <w:types>
          <w:type w:val="bbPlcHdr"/>
        </w:types>
        <w:behaviors>
          <w:behavior w:val="content"/>
        </w:behaviors>
        <w:guid w:val="{66B078DF-4303-4CFE-96D6-6C6F7071C1EB}"/>
      </w:docPartPr>
      <w:docPartBody>
        <w:p w:rsidR="00000000" w:rsidRDefault="009E7B69" w:rsidP="009E7B69">
          <w:pPr>
            <w:pStyle w:val="C0B04841E4E149CB8CB9EE0144DFAB01"/>
          </w:pPr>
          <w:r>
            <w:rPr>
              <w:b/>
              <w:bCs/>
              <w:lang w:val="es-ES"/>
            </w:rPr>
            <w:t>[Escribir el nombre del autor]</w:t>
          </w:r>
        </w:p>
      </w:docPartBody>
    </w:docPart>
    <w:docPart>
      <w:docPartPr>
        <w:name w:val="530956CEA1BD4593AFE237F89C7B5040"/>
        <w:category>
          <w:name w:val="General"/>
          <w:gallery w:val="placeholder"/>
        </w:category>
        <w:types>
          <w:type w:val="bbPlcHdr"/>
        </w:types>
        <w:behaviors>
          <w:behavior w:val="content"/>
        </w:behaviors>
        <w:guid w:val="{90C8DB57-A072-4F75-9F02-75C4799F75A9}"/>
      </w:docPartPr>
      <w:docPartBody>
        <w:p w:rsidR="00000000" w:rsidRDefault="009E7B69" w:rsidP="009E7B69">
          <w:pPr>
            <w:pStyle w:val="530956CEA1BD4593AFE237F89C7B5040"/>
          </w:pPr>
          <w:r>
            <w:rPr>
              <w:lang w:val="es-ES"/>
            </w:rPr>
            <w:t>[Escriba aquí una descripción breve del documento. Una descripción breve es un resumen corto del contenido del documento. Escriba aquí una descripción breve del documento. Una descripción breve es un resumen corto del contenido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9E7B69"/>
    <w:rsid w:val="009E7B69"/>
    <w:rsid w:val="00A8446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00CB221C87404C5F9613AA1192C2C079">
    <w:name w:val="00CB221C87404C5F9613AA1192C2C079"/>
    <w:rsid w:val="009E7B69"/>
  </w:style>
  <w:style w:type="paragraph" w:customStyle="1" w:styleId="F77056F123364A8992EE461380BCA08E">
    <w:name w:val="F77056F123364A8992EE461380BCA08E"/>
    <w:rsid w:val="009E7B69"/>
  </w:style>
  <w:style w:type="paragraph" w:customStyle="1" w:styleId="DAEBFB2BD8134F1FB9CA3C65A169BC7C">
    <w:name w:val="DAEBFB2BD8134F1FB9CA3C65A169BC7C"/>
    <w:rsid w:val="009E7B69"/>
  </w:style>
  <w:style w:type="paragraph" w:customStyle="1" w:styleId="3CE344F391E5409DB98860E85A7210EC">
    <w:name w:val="3CE344F391E5409DB98860E85A7210EC"/>
    <w:rsid w:val="009E7B69"/>
  </w:style>
  <w:style w:type="paragraph" w:customStyle="1" w:styleId="4BE97FD5A1584A7B96687481F9D39DD0">
    <w:name w:val="4BE97FD5A1584A7B96687481F9D39DD0"/>
    <w:rsid w:val="009E7B69"/>
  </w:style>
  <w:style w:type="paragraph" w:customStyle="1" w:styleId="A42E8442103645AD88A37A7ABE13A6EA">
    <w:name w:val="A42E8442103645AD88A37A7ABE13A6EA"/>
    <w:rsid w:val="009E7B69"/>
  </w:style>
  <w:style w:type="paragraph" w:customStyle="1" w:styleId="897B863B7B5646EEAE090D1BC72CC6ED">
    <w:name w:val="897B863B7B5646EEAE090D1BC72CC6ED"/>
    <w:rsid w:val="009E7B69"/>
  </w:style>
  <w:style w:type="paragraph" w:customStyle="1" w:styleId="EBD7080B5F10412D8047FBFB4A256AF2">
    <w:name w:val="EBD7080B5F10412D8047FBFB4A256AF2"/>
    <w:rsid w:val="009E7B69"/>
  </w:style>
  <w:style w:type="paragraph" w:customStyle="1" w:styleId="C0B04841E4E149CB8CB9EE0144DFAB01">
    <w:name w:val="C0B04841E4E149CB8CB9EE0144DFAB01"/>
    <w:rsid w:val="009E7B69"/>
  </w:style>
  <w:style w:type="paragraph" w:customStyle="1" w:styleId="6CD60212D895491E9C50DA93DE446A9D">
    <w:name w:val="6CD60212D895491E9C50DA93DE446A9D"/>
    <w:rsid w:val="009E7B69"/>
  </w:style>
  <w:style w:type="paragraph" w:customStyle="1" w:styleId="530956CEA1BD4593AFE237F89C7B5040">
    <w:name w:val="530956CEA1BD4593AFE237F89C7B5040"/>
    <w:rsid w:val="009E7B6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2009-11-05T00:00:00</PublishDate>
  <Abstract>Año: 2009-Joaquín V. González</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2CF5BC-4220-4691-AB9D-601C0A5CD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6</Pages>
  <Words>1646</Words>
  <Characters>9058</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Julia Pérez Ithuralde</Company>
  <LinksUpToDate>false</LinksUpToDate>
  <CharactersWithSpaces>10683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Pensando la propiedad</dc:title>
  <dc:subject>Materia: Historia de la filosofía moderna</dc:subject>
  <dc:creator>Profesor: Sebastián Botticelli</dc:creator>
  <cp:lastModifiedBy>Carlos</cp:lastModifiedBy>
  <cp:revision>10</cp:revision>
  <dcterms:created xsi:type="dcterms:W3CDTF">2009-10-31T03:22:00Z</dcterms:created>
  <dcterms:modified xsi:type="dcterms:W3CDTF">2009-11-05T23:48:00Z</dcterms:modified>
</cp:coreProperties>
</file>